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4E47F59" w14:textId="2B81040E" w:rsidR="00D268DA" w:rsidRPr="00E17E61" w:rsidRDefault="006771C1" w:rsidP="00D268DA">
      <w:pPr>
        <w:spacing w:after="0" w:line="240" w:lineRule="auto"/>
        <w:ind w:left="771"/>
        <w:rPr>
          <w:rFonts w:ascii="Book Antiqua" w:eastAsia="SimSun" w:hAnsi="Book Antiqua" w:cs="Times New Roman"/>
          <w:color w:val="000000" w:themeColor="text1"/>
          <w:lang w:eastAsia="en-US"/>
        </w:rPr>
      </w:pPr>
      <w:r w:rsidRPr="00E17E61">
        <w:rPr>
          <w:rFonts w:ascii="Book Antiqua" w:eastAsia="Malgun Gothic" w:hAnsi="Book Antiqua" w:cs="Tahoma"/>
          <w:noProof/>
          <w:color w:val="000000" w:themeColor="text1"/>
          <w:sz w:val="20"/>
          <w:szCs w:val="20"/>
          <w:lang w:eastAsia="en-US"/>
        </w:rPr>
        <w:drawing>
          <wp:anchor distT="0" distB="0" distL="114300" distR="114300" simplePos="0" relativeHeight="251658241" behindDoc="0" locked="0" layoutInCell="1" allowOverlap="1" wp14:anchorId="5AEAB5F8" wp14:editId="44D9DF95">
            <wp:simplePos x="0" y="0"/>
            <wp:positionH relativeFrom="margin">
              <wp:posOffset>3680460</wp:posOffset>
            </wp:positionH>
            <wp:positionV relativeFrom="paragraph">
              <wp:posOffset>5080</wp:posOffset>
            </wp:positionV>
            <wp:extent cx="2293620" cy="448310"/>
            <wp:effectExtent l="0" t="0" r="0" b="8890"/>
            <wp:wrapThrough wrapText="bothSides">
              <wp:wrapPolygon edited="0">
                <wp:start x="0" y="0"/>
                <wp:lineTo x="0" y="21110"/>
                <wp:lineTo x="21349" y="21110"/>
                <wp:lineTo x="21349" y="0"/>
                <wp:lineTo x="0" y="0"/>
              </wp:wrapPolygon>
            </wp:wrapThrough>
            <wp:docPr id="1"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293620" cy="448310"/>
                    </a:xfrm>
                    <a:prstGeom prst="rect">
                      <a:avLst/>
                    </a:prstGeom>
                  </pic:spPr>
                </pic:pic>
              </a:graphicData>
            </a:graphic>
            <wp14:sizeRelH relativeFrom="page">
              <wp14:pctWidth>0</wp14:pctWidth>
            </wp14:sizeRelH>
            <wp14:sizeRelV relativeFrom="page">
              <wp14:pctHeight>0</wp14:pctHeight>
            </wp14:sizeRelV>
          </wp:anchor>
        </w:drawing>
      </w:r>
      <w:r w:rsidRPr="00E17E61">
        <w:rPr>
          <w:rFonts w:ascii="Book Antiqua" w:eastAsia="Malgun Gothic" w:hAnsi="Book Antiqua" w:cs="Tahoma"/>
          <w:noProof/>
          <w:color w:val="000000" w:themeColor="text1"/>
          <w:sz w:val="20"/>
          <w:szCs w:val="20"/>
        </w:rPr>
        <w:drawing>
          <wp:anchor distT="0" distB="0" distL="114300" distR="114300" simplePos="0" relativeHeight="251658240" behindDoc="0" locked="0" layoutInCell="1" allowOverlap="1" wp14:anchorId="24BCEFD9" wp14:editId="75632520">
            <wp:simplePos x="0" y="0"/>
            <wp:positionH relativeFrom="column">
              <wp:posOffset>7620</wp:posOffset>
            </wp:positionH>
            <wp:positionV relativeFrom="paragraph">
              <wp:posOffset>7620</wp:posOffset>
            </wp:positionV>
            <wp:extent cx="1684020" cy="544830"/>
            <wp:effectExtent l="0" t="0" r="0" b="7620"/>
            <wp:wrapThrough wrapText="bothSides">
              <wp:wrapPolygon edited="0">
                <wp:start x="0" y="0"/>
                <wp:lineTo x="0" y="21147"/>
                <wp:lineTo x="21258" y="21147"/>
                <wp:lineTo x="21258"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84020" cy="54483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D268DA" w:rsidRPr="00E17E61">
        <w:rPr>
          <w:rFonts w:ascii="Book Antiqua" w:eastAsia="Malgun Gothic" w:hAnsi="Book Antiqua" w:cs="Tahoma"/>
          <w:color w:val="000000" w:themeColor="text1"/>
          <w:sz w:val="20"/>
          <w:szCs w:val="20"/>
          <w:lang w:eastAsia="en-US"/>
        </w:rPr>
        <w:t xml:space="preserve">            </w:t>
      </w:r>
    </w:p>
    <w:p w14:paraId="3CF64C6E" w14:textId="77777777" w:rsidR="00D268DA" w:rsidRPr="00E17E61" w:rsidRDefault="00D268DA" w:rsidP="00D268DA">
      <w:pPr>
        <w:spacing w:after="0" w:line="300" w:lineRule="exact"/>
        <w:rPr>
          <w:rFonts w:ascii="Book Antiqua" w:eastAsia="Malgun Gothic" w:hAnsi="Book Antiqua" w:cs="Tahoma"/>
          <w:iCs/>
          <w:color w:val="000000" w:themeColor="text1"/>
          <w:szCs w:val="20"/>
          <w:lang w:eastAsia="en-US"/>
        </w:rPr>
      </w:pPr>
    </w:p>
    <w:p w14:paraId="4FDEDC4B" w14:textId="77777777" w:rsidR="00D268DA" w:rsidRPr="00E17E61" w:rsidRDefault="00D268DA" w:rsidP="00D268DA">
      <w:pPr>
        <w:spacing w:after="0" w:line="300" w:lineRule="exact"/>
        <w:rPr>
          <w:rFonts w:ascii="Book Antiqua" w:eastAsia="Malgun Gothic" w:hAnsi="Book Antiqua" w:cs="Tahoma"/>
          <w:iCs/>
          <w:color w:val="000000" w:themeColor="text1"/>
          <w:szCs w:val="20"/>
          <w:lang w:eastAsia="en-US"/>
        </w:rPr>
      </w:pPr>
    </w:p>
    <w:p w14:paraId="33B61C43" w14:textId="77777777" w:rsidR="00D268DA" w:rsidRPr="00E17E61" w:rsidRDefault="00D268DA" w:rsidP="00D268DA">
      <w:pPr>
        <w:spacing w:after="0" w:line="276" w:lineRule="auto"/>
        <w:rPr>
          <w:rFonts w:ascii="Book Antiqua" w:eastAsia="Malgun Gothic" w:hAnsi="Book Antiqua" w:cs="Tahoma"/>
          <w:iCs/>
          <w:color w:val="000000" w:themeColor="text1"/>
          <w:szCs w:val="20"/>
          <w:lang w:eastAsia="en-US"/>
        </w:rPr>
      </w:pPr>
    </w:p>
    <w:tbl>
      <w:tblPr>
        <w:tblStyle w:val="TableGrid1"/>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79"/>
        <w:gridCol w:w="775"/>
        <w:gridCol w:w="3206"/>
      </w:tblGrid>
      <w:tr w:rsidR="00E65899" w:rsidRPr="00DF4985" w14:paraId="0517243E" w14:textId="77777777" w:rsidTr="003612A0">
        <w:trPr>
          <w:trHeight w:val="1456"/>
        </w:trPr>
        <w:tc>
          <w:tcPr>
            <w:tcW w:w="5670" w:type="dxa"/>
          </w:tcPr>
          <w:p w14:paraId="6C670935" w14:textId="37D99FB7" w:rsidR="00D268DA" w:rsidRPr="009826EB" w:rsidRDefault="00D268DA" w:rsidP="00D268DA">
            <w:pPr>
              <w:snapToGrid w:val="0"/>
              <w:spacing w:line="276" w:lineRule="auto"/>
              <w:rPr>
                <w:rFonts w:ascii="Book Antiqua" w:eastAsia="Malgun Gothic" w:hAnsi="Book Antiqua" w:cs="Tahoma"/>
                <w:b/>
                <w:bCs/>
                <w:iCs/>
                <w:color w:val="000000" w:themeColor="text1"/>
                <w:szCs w:val="20"/>
                <w:lang w:eastAsia="en-US"/>
              </w:rPr>
            </w:pPr>
            <w:r w:rsidRPr="009826EB">
              <w:rPr>
                <w:rFonts w:ascii="Book Antiqua" w:eastAsia="Malgun Gothic" w:hAnsi="Book Antiqua" w:cs="Tahoma"/>
                <w:b/>
                <w:bCs/>
                <w:iCs/>
                <w:color w:val="000000" w:themeColor="text1"/>
                <w:szCs w:val="20"/>
                <w:lang w:eastAsia="en-US"/>
              </w:rPr>
              <w:t>UNITED NATIONS ECONOMIC AND SOCIAL COMMISSION FOR ASIA AND THE PACIFIC</w:t>
            </w:r>
          </w:p>
          <w:p w14:paraId="32D0F5FD" w14:textId="77777777" w:rsidR="009826EB" w:rsidRPr="00DF4985" w:rsidRDefault="009826EB" w:rsidP="00D268DA">
            <w:pPr>
              <w:snapToGrid w:val="0"/>
              <w:spacing w:line="276" w:lineRule="auto"/>
              <w:rPr>
                <w:rFonts w:ascii="Book Antiqua" w:eastAsia="Malgun Gothic" w:hAnsi="Book Antiqua" w:cs="Tahoma"/>
                <w:iCs/>
                <w:color w:val="000000" w:themeColor="text1"/>
                <w:szCs w:val="20"/>
                <w:lang w:eastAsia="en-US"/>
              </w:rPr>
            </w:pPr>
          </w:p>
          <w:p w14:paraId="2F2427D4" w14:textId="77777777" w:rsidR="00E65899" w:rsidRPr="00DF4985" w:rsidRDefault="00D268DA" w:rsidP="00E65899">
            <w:pPr>
              <w:snapToGrid w:val="0"/>
              <w:spacing w:line="276" w:lineRule="auto"/>
              <w:rPr>
                <w:rFonts w:ascii="Book Antiqua" w:eastAsia="Malgun Gothic" w:hAnsi="Book Antiqua" w:cs="Tahoma"/>
                <w:iCs/>
                <w:color w:val="000000" w:themeColor="text1"/>
                <w:szCs w:val="20"/>
                <w:lang w:eastAsia="en-US"/>
              </w:rPr>
            </w:pPr>
            <w:r w:rsidRPr="00DF4985">
              <w:rPr>
                <w:rFonts w:ascii="Book Antiqua" w:eastAsia="Malgun Gothic" w:hAnsi="Book Antiqua" w:cs="Tahoma"/>
                <w:iCs/>
                <w:color w:val="000000" w:themeColor="text1"/>
                <w:szCs w:val="20"/>
                <w:lang w:eastAsia="en-US"/>
              </w:rPr>
              <w:t>Meeting of NEA</w:t>
            </w:r>
            <w:r w:rsidR="00E65899" w:rsidRPr="00DF4985">
              <w:rPr>
                <w:rFonts w:ascii="Book Antiqua" w:eastAsia="Malgun Gothic" w:hAnsi="Book Antiqua" w:cs="Tahoma"/>
                <w:iCs/>
                <w:color w:val="000000" w:themeColor="text1"/>
                <w:szCs w:val="20"/>
                <w:lang w:eastAsia="en-US"/>
              </w:rPr>
              <w:t xml:space="preserve">SPEC National Focal Points </w:t>
            </w:r>
          </w:p>
          <w:p w14:paraId="726FBF3B" w14:textId="52A1FE8C" w:rsidR="00D268DA" w:rsidRPr="00DF4985" w:rsidRDefault="00E5281D" w:rsidP="00E65899">
            <w:pPr>
              <w:snapToGrid w:val="0"/>
              <w:spacing w:line="276" w:lineRule="auto"/>
              <w:rPr>
                <w:rFonts w:ascii="Book Antiqua" w:eastAsia="Malgun Gothic" w:hAnsi="Book Antiqua" w:cs="Tahoma"/>
                <w:iCs/>
                <w:color w:val="000000" w:themeColor="text1"/>
                <w:szCs w:val="20"/>
                <w:highlight w:val="yellow"/>
                <w:lang w:eastAsia="en-US"/>
              </w:rPr>
            </w:pPr>
            <w:r w:rsidRPr="00427CA3">
              <w:rPr>
                <w:rFonts w:ascii="Book Antiqua" w:eastAsia="Malgun Gothic" w:hAnsi="Book Antiqua" w:cs="Tahoma"/>
                <w:iCs/>
                <w:color w:val="000000" w:themeColor="text1"/>
                <w:szCs w:val="20"/>
                <w:lang w:eastAsia="en-US"/>
              </w:rPr>
              <w:t xml:space="preserve">12 May </w:t>
            </w:r>
            <w:r w:rsidR="00D53B44" w:rsidRPr="00427CA3">
              <w:rPr>
                <w:rFonts w:ascii="Book Antiqua" w:eastAsia="Malgun Gothic" w:hAnsi="Book Antiqua" w:cs="Tahoma"/>
                <w:iCs/>
                <w:color w:val="000000" w:themeColor="text1"/>
                <w:szCs w:val="20"/>
                <w:lang w:eastAsia="en-US"/>
              </w:rPr>
              <w:t>2021</w:t>
            </w:r>
            <w:r w:rsidR="00D221C7" w:rsidRPr="00427CA3">
              <w:rPr>
                <w:rFonts w:ascii="Book Antiqua" w:eastAsia="Malgun Gothic" w:hAnsi="Book Antiqua" w:cs="Tahoma"/>
                <w:iCs/>
                <w:color w:val="000000" w:themeColor="text1"/>
                <w:szCs w:val="20"/>
                <w:lang w:eastAsia="en-US"/>
              </w:rPr>
              <w:t>, Virtual Meeting</w:t>
            </w:r>
          </w:p>
        </w:tc>
        <w:tc>
          <w:tcPr>
            <w:tcW w:w="820" w:type="dxa"/>
          </w:tcPr>
          <w:p w14:paraId="44083983" w14:textId="77777777" w:rsidR="00D268DA" w:rsidRPr="00DF4985" w:rsidRDefault="00D268DA" w:rsidP="00D268DA">
            <w:pPr>
              <w:spacing w:line="276" w:lineRule="auto"/>
              <w:rPr>
                <w:rFonts w:ascii="Book Antiqua" w:eastAsia="Malgun Gothic" w:hAnsi="Book Antiqua" w:cs="Tahoma"/>
                <w:iCs/>
                <w:color w:val="000000" w:themeColor="text1"/>
                <w:szCs w:val="20"/>
                <w:highlight w:val="yellow"/>
                <w:lang w:eastAsia="en-US"/>
              </w:rPr>
            </w:pPr>
          </w:p>
        </w:tc>
        <w:tc>
          <w:tcPr>
            <w:tcW w:w="3246" w:type="dxa"/>
          </w:tcPr>
          <w:p w14:paraId="0A9332D5" w14:textId="17697500" w:rsidR="00D268DA" w:rsidRPr="00427CA3" w:rsidRDefault="00E65899" w:rsidP="00D268DA">
            <w:pPr>
              <w:spacing w:line="276" w:lineRule="auto"/>
              <w:ind w:left="771"/>
              <w:rPr>
                <w:rFonts w:ascii="Book Antiqua" w:eastAsia="Malgun Gothic" w:hAnsi="Book Antiqua" w:cs="Tahoma"/>
                <w:b/>
                <w:bCs/>
                <w:iCs/>
                <w:color w:val="000000" w:themeColor="text1"/>
                <w:szCs w:val="20"/>
                <w:lang w:eastAsia="en-US"/>
              </w:rPr>
            </w:pPr>
            <w:r w:rsidRPr="00427CA3">
              <w:rPr>
                <w:rFonts w:ascii="Book Antiqua" w:eastAsia="Malgun Gothic" w:hAnsi="Book Antiqua" w:cs="Tahoma"/>
                <w:b/>
                <w:bCs/>
                <w:iCs/>
                <w:color w:val="000000" w:themeColor="text1"/>
                <w:szCs w:val="20"/>
                <w:lang w:eastAsia="en-US"/>
              </w:rPr>
              <w:t>NEASPEC</w:t>
            </w:r>
            <w:r w:rsidR="00D268DA" w:rsidRPr="00427CA3">
              <w:rPr>
                <w:rFonts w:ascii="Book Antiqua" w:eastAsia="Malgun Gothic" w:hAnsi="Book Antiqua" w:cs="Tahoma"/>
                <w:b/>
                <w:bCs/>
                <w:iCs/>
                <w:color w:val="000000" w:themeColor="text1"/>
                <w:szCs w:val="20"/>
                <w:lang w:eastAsia="en-US"/>
              </w:rPr>
              <w:t>/</w:t>
            </w:r>
            <w:r w:rsidRPr="00427CA3">
              <w:rPr>
                <w:rFonts w:ascii="Book Antiqua" w:eastAsia="Malgun Gothic" w:hAnsi="Book Antiqua" w:cs="Tahoma"/>
                <w:b/>
                <w:bCs/>
                <w:iCs/>
                <w:color w:val="000000" w:themeColor="text1"/>
                <w:szCs w:val="20"/>
                <w:lang w:eastAsia="en-US"/>
              </w:rPr>
              <w:t>NFP</w:t>
            </w:r>
            <w:r w:rsidR="00FD7A1A">
              <w:rPr>
                <w:rFonts w:ascii="Book Antiqua" w:eastAsia="Malgun Gothic" w:hAnsi="Book Antiqua" w:cs="Tahoma"/>
                <w:b/>
                <w:bCs/>
                <w:iCs/>
                <w:color w:val="000000" w:themeColor="text1"/>
                <w:szCs w:val="20"/>
                <w:lang w:eastAsia="en-US"/>
              </w:rPr>
              <w:t>/</w:t>
            </w:r>
            <w:r w:rsidR="00D53B44" w:rsidRPr="00427CA3">
              <w:rPr>
                <w:rFonts w:ascii="Book Antiqua" w:eastAsia="Malgun Gothic" w:hAnsi="Book Antiqua" w:cs="Tahoma"/>
                <w:b/>
                <w:bCs/>
                <w:iCs/>
                <w:color w:val="000000" w:themeColor="text1"/>
                <w:szCs w:val="20"/>
                <w:lang w:eastAsia="en-US"/>
              </w:rPr>
              <w:t>3</w:t>
            </w:r>
          </w:p>
          <w:p w14:paraId="451448EA" w14:textId="363E067C" w:rsidR="009826EB" w:rsidRPr="00427CA3" w:rsidRDefault="009826EB" w:rsidP="00D268DA">
            <w:pPr>
              <w:spacing w:line="276" w:lineRule="auto"/>
              <w:ind w:left="771"/>
              <w:rPr>
                <w:rFonts w:ascii="Book Antiqua" w:eastAsia="Malgun Gothic" w:hAnsi="Book Antiqua" w:cs="Tahoma"/>
                <w:iCs/>
                <w:color w:val="000000" w:themeColor="text1"/>
                <w:szCs w:val="20"/>
                <w:lang w:eastAsia="en-US"/>
              </w:rPr>
            </w:pPr>
            <w:r w:rsidRPr="00427CA3">
              <w:rPr>
                <w:rFonts w:ascii="Book Antiqua" w:eastAsia="SimSun" w:hAnsi="Book Antiqua" w:cs="Times New Roman"/>
                <w:color w:val="000000" w:themeColor="text1"/>
                <w:lang w:eastAsia="en-US"/>
              </w:rPr>
              <w:t xml:space="preserve">Distr.: Limited  </w:t>
            </w:r>
            <w:r w:rsidR="00D268DA" w:rsidRPr="00427CA3">
              <w:rPr>
                <w:rFonts w:ascii="Book Antiqua" w:eastAsia="Malgun Gothic" w:hAnsi="Book Antiqua" w:cs="Tahoma"/>
                <w:iCs/>
                <w:color w:val="000000" w:themeColor="text1"/>
                <w:szCs w:val="20"/>
                <w:lang w:eastAsia="en-US"/>
              </w:rPr>
              <w:t xml:space="preserve">   </w:t>
            </w:r>
          </w:p>
          <w:p w14:paraId="4C11B97E" w14:textId="5B6E4F74" w:rsidR="00D268DA" w:rsidRPr="00427CA3" w:rsidRDefault="00D221C7" w:rsidP="00D268DA">
            <w:pPr>
              <w:spacing w:line="276" w:lineRule="auto"/>
              <w:ind w:left="771"/>
              <w:rPr>
                <w:rFonts w:ascii="Book Antiqua" w:eastAsia="Malgun Gothic" w:hAnsi="Book Antiqua" w:cs="Tahoma"/>
                <w:iCs/>
                <w:color w:val="000000" w:themeColor="text1"/>
                <w:szCs w:val="20"/>
                <w:lang w:eastAsia="en-US"/>
              </w:rPr>
            </w:pPr>
            <w:r w:rsidRPr="00427CA3">
              <w:rPr>
                <w:rFonts w:ascii="Book Antiqua" w:eastAsia="Malgun Gothic" w:hAnsi="Book Antiqua" w:cs="Tahoma"/>
                <w:iCs/>
                <w:color w:val="000000" w:themeColor="text1"/>
                <w:szCs w:val="20"/>
                <w:lang w:eastAsia="en-US"/>
              </w:rPr>
              <w:t>10</w:t>
            </w:r>
            <w:r w:rsidR="00E5281D" w:rsidRPr="00427CA3">
              <w:rPr>
                <w:rFonts w:ascii="Book Antiqua" w:eastAsia="Malgun Gothic" w:hAnsi="Book Antiqua" w:cs="Tahoma"/>
                <w:iCs/>
                <w:color w:val="000000" w:themeColor="text1"/>
                <w:szCs w:val="20"/>
                <w:lang w:eastAsia="en-US"/>
              </w:rPr>
              <w:t xml:space="preserve"> March </w:t>
            </w:r>
            <w:r w:rsidR="00D268DA" w:rsidRPr="00427CA3">
              <w:rPr>
                <w:rFonts w:ascii="Book Antiqua" w:eastAsia="Malgun Gothic" w:hAnsi="Book Antiqua" w:cs="Tahoma"/>
                <w:iCs/>
                <w:color w:val="000000" w:themeColor="text1"/>
                <w:szCs w:val="20"/>
                <w:lang w:eastAsia="en-US"/>
              </w:rPr>
              <w:t>202</w:t>
            </w:r>
            <w:r w:rsidR="00D53B44" w:rsidRPr="00427CA3">
              <w:rPr>
                <w:rFonts w:ascii="Book Antiqua" w:eastAsia="Malgun Gothic" w:hAnsi="Book Antiqua" w:cs="Tahoma"/>
                <w:iCs/>
                <w:color w:val="000000" w:themeColor="text1"/>
                <w:szCs w:val="20"/>
                <w:lang w:eastAsia="en-US"/>
              </w:rPr>
              <w:t>1</w:t>
            </w:r>
          </w:p>
          <w:p w14:paraId="6F31CF9F" w14:textId="77777777" w:rsidR="00257420" w:rsidRPr="00427CA3" w:rsidRDefault="00257420" w:rsidP="00427CA3">
            <w:pPr>
              <w:spacing w:line="180" w:lineRule="exact"/>
              <w:rPr>
                <w:rFonts w:ascii="Book Antiqua" w:eastAsia="Malgun Gothic" w:hAnsi="Book Antiqua" w:cs="Tahoma"/>
                <w:iCs/>
                <w:color w:val="000000" w:themeColor="text1"/>
                <w:szCs w:val="20"/>
                <w:lang w:eastAsia="en-US"/>
              </w:rPr>
            </w:pPr>
            <w:r w:rsidRPr="00427CA3">
              <w:rPr>
                <w:rFonts w:ascii="Book Antiqua" w:eastAsia="Malgun Gothic" w:hAnsi="Book Antiqua" w:cs="Tahoma"/>
                <w:iCs/>
                <w:color w:val="000000" w:themeColor="text1"/>
                <w:szCs w:val="20"/>
                <w:lang w:eastAsia="en-US"/>
              </w:rPr>
              <w:t xml:space="preserve">              </w:t>
            </w:r>
          </w:p>
          <w:p w14:paraId="5F0605BE" w14:textId="7D4AD480" w:rsidR="00D268DA" w:rsidRPr="00DF4985" w:rsidRDefault="00257420" w:rsidP="00D268DA">
            <w:pPr>
              <w:spacing w:line="276" w:lineRule="auto"/>
              <w:rPr>
                <w:rFonts w:ascii="Book Antiqua" w:eastAsia="Malgun Gothic" w:hAnsi="Book Antiqua" w:cs="Tahoma"/>
                <w:iCs/>
                <w:color w:val="000000" w:themeColor="text1"/>
                <w:szCs w:val="20"/>
                <w:highlight w:val="yellow"/>
                <w:lang w:eastAsia="en-US"/>
              </w:rPr>
            </w:pPr>
            <w:r w:rsidRPr="00427CA3">
              <w:rPr>
                <w:rFonts w:ascii="Book Antiqua" w:eastAsia="Malgun Gothic" w:hAnsi="Book Antiqua" w:cs="Tahoma"/>
                <w:iCs/>
                <w:color w:val="000000" w:themeColor="text1"/>
                <w:szCs w:val="20"/>
                <w:lang w:eastAsia="en-US"/>
              </w:rPr>
              <w:t xml:space="preserve">              English</w:t>
            </w:r>
            <w:r>
              <w:rPr>
                <w:rFonts w:ascii="Book Antiqua" w:eastAsia="Malgun Gothic" w:hAnsi="Book Antiqua" w:cs="Tahoma"/>
                <w:iCs/>
                <w:color w:val="000000" w:themeColor="text1"/>
                <w:szCs w:val="20"/>
                <w:lang w:eastAsia="en-US"/>
              </w:rPr>
              <w:t xml:space="preserve"> only</w:t>
            </w:r>
          </w:p>
        </w:tc>
      </w:tr>
    </w:tbl>
    <w:p w14:paraId="63D6064F" w14:textId="77777777" w:rsidR="00D268DA" w:rsidRPr="00E17E61" w:rsidRDefault="00D268DA" w:rsidP="00D268DA">
      <w:pPr>
        <w:spacing w:after="0" w:line="300" w:lineRule="exact"/>
        <w:rPr>
          <w:rFonts w:ascii="Book Antiqua" w:eastAsia="Malgun Gothic" w:hAnsi="Book Antiqua" w:cs="Tahoma"/>
          <w:iCs/>
          <w:color w:val="000000" w:themeColor="text1"/>
          <w:szCs w:val="20"/>
          <w:lang w:eastAsia="en-US"/>
        </w:rPr>
      </w:pPr>
    </w:p>
    <w:p w14:paraId="291BB65C" w14:textId="3FCFA05B" w:rsidR="00D15284" w:rsidRPr="00E17E61" w:rsidRDefault="00D15284" w:rsidP="00854DE2">
      <w:pPr>
        <w:spacing w:after="0" w:line="240" w:lineRule="auto"/>
        <w:jc w:val="center"/>
        <w:rPr>
          <w:rFonts w:ascii="Calibri" w:eastAsia="Times New Roman" w:hAnsi="Calibri" w:cs="Times New Roman"/>
          <w:b/>
          <w:bCs/>
          <w:color w:val="000000" w:themeColor="text1"/>
          <w:sz w:val="28"/>
          <w:lang w:eastAsia="en-US"/>
        </w:rPr>
      </w:pPr>
    </w:p>
    <w:p w14:paraId="1B47AC8F" w14:textId="77777777" w:rsidR="00D268DA" w:rsidRPr="00E17E61" w:rsidRDefault="00D268DA" w:rsidP="00854DE2">
      <w:pPr>
        <w:spacing w:after="0" w:line="240" w:lineRule="auto"/>
        <w:jc w:val="center"/>
        <w:rPr>
          <w:rFonts w:ascii="Calibri" w:eastAsia="Times New Roman" w:hAnsi="Calibri" w:cs="Times New Roman"/>
          <w:b/>
          <w:bCs/>
          <w:color w:val="000000" w:themeColor="text1"/>
          <w:sz w:val="28"/>
          <w:lang w:eastAsia="en-US"/>
        </w:rPr>
      </w:pPr>
    </w:p>
    <w:p w14:paraId="1787EDEA" w14:textId="01113511" w:rsidR="00D82C1D" w:rsidRPr="00E17E61" w:rsidRDefault="00BA24AA" w:rsidP="00D82C1D">
      <w:pPr>
        <w:spacing w:after="120" w:line="340" w:lineRule="atLeast"/>
        <w:jc w:val="center"/>
        <w:rPr>
          <w:rFonts w:ascii="Book Antiqua" w:eastAsia="Malgun Gothic" w:hAnsi="Book Antiqua" w:cs="Tahoma"/>
          <w:b/>
          <w:bCs/>
          <w:color w:val="000000" w:themeColor="text1"/>
          <w:lang w:eastAsia="en-US"/>
        </w:rPr>
      </w:pPr>
      <w:r>
        <w:rPr>
          <w:rFonts w:ascii="Book Antiqua" w:eastAsia="Malgun Gothic" w:hAnsi="Book Antiqua" w:cs="Tahoma"/>
          <w:b/>
          <w:bCs/>
          <w:color w:val="000000" w:themeColor="text1"/>
          <w:lang w:eastAsia="ko-KR"/>
        </w:rPr>
        <w:t>NEASPEC</w:t>
      </w:r>
      <w:r w:rsidR="00F2435C">
        <w:rPr>
          <w:rFonts w:ascii="Book Antiqua" w:eastAsia="Malgun Gothic" w:hAnsi="Book Antiqua" w:cs="Tahoma"/>
          <w:b/>
          <w:bCs/>
          <w:color w:val="000000" w:themeColor="text1"/>
          <w:lang w:eastAsia="ko-KR"/>
        </w:rPr>
        <w:t xml:space="preserve">: Renewed Commitments </w:t>
      </w:r>
    </w:p>
    <w:p w14:paraId="7A116CDA" w14:textId="343AA967" w:rsidR="00D82C1D" w:rsidRDefault="00F717A0" w:rsidP="00F717A0">
      <w:pPr>
        <w:spacing w:after="120" w:line="300" w:lineRule="exact"/>
        <w:jc w:val="center"/>
        <w:rPr>
          <w:rFonts w:ascii="Book Antiqua" w:eastAsia="Malgun Gothic" w:hAnsi="Book Antiqua" w:cs="Tahoma"/>
          <w:i/>
          <w:color w:val="000000" w:themeColor="text1"/>
          <w:lang w:eastAsia="ko-KR"/>
        </w:rPr>
      </w:pPr>
      <w:r w:rsidRPr="00E17E61">
        <w:rPr>
          <w:rFonts w:ascii="Book Antiqua" w:eastAsia="Malgun Gothic" w:hAnsi="Book Antiqua" w:cs="Tahoma"/>
          <w:i/>
          <w:color w:val="000000" w:themeColor="text1"/>
          <w:lang w:eastAsia="ko-KR"/>
        </w:rPr>
        <w:t>Note by the Secretariat</w:t>
      </w:r>
    </w:p>
    <w:p w14:paraId="4981B17B" w14:textId="5E950350" w:rsidR="00841B0A" w:rsidRDefault="00841B0A" w:rsidP="00F717A0">
      <w:pPr>
        <w:spacing w:after="120" w:line="300" w:lineRule="exact"/>
        <w:jc w:val="center"/>
        <w:rPr>
          <w:rFonts w:ascii="Book Antiqua" w:eastAsia="Malgun Gothic" w:hAnsi="Book Antiqua" w:cs="Tahoma"/>
          <w:i/>
          <w:color w:val="000000" w:themeColor="text1"/>
          <w:lang w:eastAsia="ko-KR"/>
        </w:rPr>
      </w:pPr>
    </w:p>
    <w:p w14:paraId="15ACF7DF" w14:textId="77777777" w:rsidR="005B191B" w:rsidRPr="00E17E61" w:rsidRDefault="005B191B" w:rsidP="00F717A0">
      <w:pPr>
        <w:spacing w:after="120" w:line="300" w:lineRule="exact"/>
        <w:jc w:val="center"/>
        <w:rPr>
          <w:rFonts w:ascii="Book Antiqua" w:eastAsia="Malgun Gothic" w:hAnsi="Book Antiqua" w:cs="Tahoma"/>
          <w:i/>
          <w:color w:val="000000" w:themeColor="text1"/>
          <w:lang w:eastAsia="ko-KR"/>
        </w:rPr>
      </w:pPr>
    </w:p>
    <w:p w14:paraId="6CBCCB21" w14:textId="15BC3AC9" w:rsidR="00854DE2" w:rsidRPr="00E17E61" w:rsidRDefault="00854DE2" w:rsidP="00E3445B">
      <w:pPr>
        <w:spacing w:after="0" w:line="240" w:lineRule="auto"/>
        <w:rPr>
          <w:rFonts w:ascii="Calibri" w:eastAsia="Times New Roman" w:hAnsi="Calibri" w:cs="Times New Roman"/>
          <w:color w:val="000000" w:themeColor="text1"/>
          <w:sz w:val="28"/>
          <w:lang w:eastAsia="en-US"/>
        </w:rPr>
      </w:pPr>
    </w:p>
    <w:sdt>
      <w:sdtPr>
        <w:rPr>
          <w:rFonts w:asciiTheme="minorHAnsi" w:eastAsiaTheme="minorEastAsia" w:hAnsiTheme="minorHAnsi" w:cstheme="minorBidi"/>
          <w:color w:val="000000" w:themeColor="text1"/>
          <w:sz w:val="22"/>
          <w:szCs w:val="22"/>
          <w:lang w:eastAsia="zh-CN"/>
        </w:rPr>
        <w:id w:val="-441607148"/>
        <w:docPartObj>
          <w:docPartGallery w:val="Table of Contents"/>
          <w:docPartUnique/>
        </w:docPartObj>
      </w:sdtPr>
      <w:sdtEndPr>
        <w:rPr>
          <w:noProof/>
        </w:rPr>
      </w:sdtEndPr>
      <w:sdtContent>
        <w:p w14:paraId="4B1BD88F" w14:textId="47E88B84" w:rsidR="00AE6F76" w:rsidRPr="009826EB" w:rsidRDefault="00AE6F76" w:rsidP="00AE6F76">
          <w:pPr>
            <w:pStyle w:val="TOCHeading"/>
            <w:jc w:val="center"/>
            <w:rPr>
              <w:b/>
              <w:bCs/>
              <w:color w:val="000000" w:themeColor="text1"/>
            </w:rPr>
          </w:pPr>
          <w:r w:rsidRPr="009826EB">
            <w:rPr>
              <w:rFonts w:ascii="Book Antiqua" w:eastAsia="Malgun Gothic" w:hAnsi="Book Antiqua" w:cs="Tahoma"/>
              <w:b/>
              <w:bCs/>
              <w:color w:val="000000" w:themeColor="text1"/>
              <w:sz w:val="22"/>
              <w:szCs w:val="22"/>
            </w:rPr>
            <w:t>CONTENTS</w:t>
          </w:r>
        </w:p>
        <w:p w14:paraId="40355749" w14:textId="4BA99CA3" w:rsidR="009826EB" w:rsidRPr="009826EB" w:rsidRDefault="00AE6F76">
          <w:pPr>
            <w:pStyle w:val="TOC1"/>
            <w:rPr>
              <w:rFonts w:asciiTheme="minorHAnsi" w:eastAsiaTheme="minorEastAsia" w:hAnsiTheme="minorHAnsi" w:cstheme="minorBidi"/>
              <w:b w:val="0"/>
              <w:bCs w:val="0"/>
              <w:iCs w:val="0"/>
              <w:szCs w:val="22"/>
              <w:lang w:eastAsia="zh-CN"/>
            </w:rPr>
          </w:pPr>
          <w:r w:rsidRPr="003573A3">
            <w:rPr>
              <w:rFonts w:eastAsia="Malgun Gothic" w:cs="Angsana New"/>
              <w:b w:val="0"/>
              <w:bCs w:val="0"/>
              <w:noProof w:val="0"/>
              <w:color w:val="000000" w:themeColor="text1"/>
              <w:lang w:eastAsia="en-US"/>
            </w:rPr>
            <w:fldChar w:fldCharType="begin"/>
          </w:r>
          <w:r w:rsidRPr="003573A3">
            <w:rPr>
              <w:b w:val="0"/>
              <w:bCs w:val="0"/>
              <w:color w:val="000000" w:themeColor="text1"/>
            </w:rPr>
            <w:instrText xml:space="preserve"> TOC \o "1-3" \h \z \u </w:instrText>
          </w:r>
          <w:r w:rsidRPr="003573A3">
            <w:rPr>
              <w:rFonts w:eastAsia="Malgun Gothic" w:cs="Angsana New"/>
              <w:b w:val="0"/>
              <w:bCs w:val="0"/>
              <w:noProof w:val="0"/>
              <w:color w:val="000000" w:themeColor="text1"/>
              <w:lang w:eastAsia="en-US"/>
            </w:rPr>
            <w:fldChar w:fldCharType="separate"/>
          </w:r>
          <w:hyperlink w:anchor="_Toc65517715" w:history="1">
            <w:r w:rsidR="009826EB" w:rsidRPr="009826EB">
              <w:rPr>
                <w:rStyle w:val="Hyperlink"/>
                <w:b w:val="0"/>
                <w:bCs w:val="0"/>
                <w:caps/>
              </w:rPr>
              <w:t>I.</w:t>
            </w:r>
            <w:r w:rsidR="009826EB" w:rsidRPr="009826EB">
              <w:rPr>
                <w:rFonts w:asciiTheme="minorHAnsi" w:eastAsiaTheme="minorEastAsia" w:hAnsiTheme="minorHAnsi" w:cstheme="minorBidi"/>
                <w:b w:val="0"/>
                <w:bCs w:val="0"/>
                <w:iCs w:val="0"/>
                <w:szCs w:val="22"/>
                <w:lang w:eastAsia="zh-CN"/>
              </w:rPr>
              <w:tab/>
            </w:r>
            <w:r w:rsidR="009826EB" w:rsidRPr="009826EB">
              <w:rPr>
                <w:rStyle w:val="Hyperlink"/>
                <w:b w:val="0"/>
                <w:bCs w:val="0"/>
                <w:caps/>
              </w:rPr>
              <w:t>INTRODUCTION</w:t>
            </w:r>
            <w:r w:rsidR="009826EB" w:rsidRPr="009826EB">
              <w:rPr>
                <w:b w:val="0"/>
                <w:bCs w:val="0"/>
                <w:webHidden/>
              </w:rPr>
              <w:tab/>
            </w:r>
            <w:r w:rsidR="009826EB" w:rsidRPr="009826EB">
              <w:rPr>
                <w:b w:val="0"/>
                <w:bCs w:val="0"/>
                <w:webHidden/>
              </w:rPr>
              <w:fldChar w:fldCharType="begin"/>
            </w:r>
            <w:r w:rsidR="009826EB" w:rsidRPr="009826EB">
              <w:rPr>
                <w:b w:val="0"/>
                <w:bCs w:val="0"/>
                <w:webHidden/>
              </w:rPr>
              <w:instrText xml:space="preserve"> PAGEREF _Toc65517715 \h </w:instrText>
            </w:r>
            <w:r w:rsidR="009826EB" w:rsidRPr="009826EB">
              <w:rPr>
                <w:b w:val="0"/>
                <w:bCs w:val="0"/>
                <w:webHidden/>
              </w:rPr>
            </w:r>
            <w:r w:rsidR="009826EB" w:rsidRPr="009826EB">
              <w:rPr>
                <w:b w:val="0"/>
                <w:bCs w:val="0"/>
                <w:webHidden/>
              </w:rPr>
              <w:fldChar w:fldCharType="separate"/>
            </w:r>
            <w:r w:rsidR="00427CA3">
              <w:rPr>
                <w:b w:val="0"/>
                <w:bCs w:val="0"/>
                <w:webHidden/>
              </w:rPr>
              <w:t>2</w:t>
            </w:r>
            <w:r w:rsidR="009826EB" w:rsidRPr="009826EB">
              <w:rPr>
                <w:b w:val="0"/>
                <w:bCs w:val="0"/>
                <w:webHidden/>
              </w:rPr>
              <w:fldChar w:fldCharType="end"/>
            </w:r>
          </w:hyperlink>
        </w:p>
        <w:p w14:paraId="59626775" w14:textId="03B4DAAF" w:rsidR="009826EB" w:rsidRPr="009826EB" w:rsidRDefault="00FD7A1A">
          <w:pPr>
            <w:pStyle w:val="TOC1"/>
            <w:rPr>
              <w:rFonts w:asciiTheme="minorHAnsi" w:eastAsiaTheme="minorEastAsia" w:hAnsiTheme="minorHAnsi" w:cstheme="minorBidi"/>
              <w:b w:val="0"/>
              <w:bCs w:val="0"/>
              <w:iCs w:val="0"/>
              <w:szCs w:val="22"/>
              <w:lang w:eastAsia="zh-CN"/>
            </w:rPr>
          </w:pPr>
          <w:hyperlink w:anchor="_Toc65517716" w:history="1">
            <w:r w:rsidR="009826EB" w:rsidRPr="009826EB">
              <w:rPr>
                <w:rStyle w:val="Hyperlink"/>
                <w:b w:val="0"/>
                <w:bCs w:val="0"/>
                <w:caps/>
              </w:rPr>
              <w:t>II.</w:t>
            </w:r>
            <w:r w:rsidR="009826EB" w:rsidRPr="009826EB">
              <w:rPr>
                <w:rFonts w:asciiTheme="minorHAnsi" w:eastAsiaTheme="minorEastAsia" w:hAnsiTheme="minorHAnsi" w:cstheme="minorBidi"/>
                <w:b w:val="0"/>
                <w:bCs w:val="0"/>
                <w:iCs w:val="0"/>
                <w:szCs w:val="22"/>
                <w:lang w:eastAsia="zh-CN"/>
              </w:rPr>
              <w:tab/>
            </w:r>
            <w:r w:rsidR="009826EB" w:rsidRPr="009826EB">
              <w:rPr>
                <w:rStyle w:val="Hyperlink"/>
                <w:b w:val="0"/>
                <w:bCs w:val="0"/>
                <w:caps/>
              </w:rPr>
              <w:t>Evolvement of neaspec institutional arrangements</w:t>
            </w:r>
            <w:r w:rsidR="009826EB" w:rsidRPr="009826EB">
              <w:rPr>
                <w:b w:val="0"/>
                <w:bCs w:val="0"/>
                <w:webHidden/>
              </w:rPr>
              <w:tab/>
            </w:r>
            <w:r w:rsidR="009826EB" w:rsidRPr="009826EB">
              <w:rPr>
                <w:b w:val="0"/>
                <w:bCs w:val="0"/>
                <w:webHidden/>
              </w:rPr>
              <w:fldChar w:fldCharType="begin"/>
            </w:r>
            <w:r w:rsidR="009826EB" w:rsidRPr="009826EB">
              <w:rPr>
                <w:b w:val="0"/>
                <w:bCs w:val="0"/>
                <w:webHidden/>
              </w:rPr>
              <w:instrText xml:space="preserve"> PAGEREF _Toc65517716 \h </w:instrText>
            </w:r>
            <w:r w:rsidR="009826EB" w:rsidRPr="009826EB">
              <w:rPr>
                <w:b w:val="0"/>
                <w:bCs w:val="0"/>
                <w:webHidden/>
              </w:rPr>
            </w:r>
            <w:r w:rsidR="009826EB" w:rsidRPr="009826EB">
              <w:rPr>
                <w:b w:val="0"/>
                <w:bCs w:val="0"/>
                <w:webHidden/>
              </w:rPr>
              <w:fldChar w:fldCharType="separate"/>
            </w:r>
            <w:r w:rsidR="00427CA3">
              <w:rPr>
                <w:b w:val="0"/>
                <w:bCs w:val="0"/>
                <w:webHidden/>
              </w:rPr>
              <w:t>2</w:t>
            </w:r>
            <w:r w:rsidR="009826EB" w:rsidRPr="009826EB">
              <w:rPr>
                <w:b w:val="0"/>
                <w:bCs w:val="0"/>
                <w:webHidden/>
              </w:rPr>
              <w:fldChar w:fldCharType="end"/>
            </w:r>
          </w:hyperlink>
        </w:p>
        <w:p w14:paraId="2F27C879" w14:textId="559F4CE2" w:rsidR="009826EB" w:rsidRPr="009826EB" w:rsidRDefault="00FD7A1A">
          <w:pPr>
            <w:pStyle w:val="TOC1"/>
            <w:rPr>
              <w:rFonts w:asciiTheme="minorHAnsi" w:eastAsiaTheme="minorEastAsia" w:hAnsiTheme="minorHAnsi" w:cstheme="minorBidi"/>
              <w:b w:val="0"/>
              <w:bCs w:val="0"/>
              <w:iCs w:val="0"/>
              <w:szCs w:val="22"/>
              <w:lang w:eastAsia="zh-CN"/>
            </w:rPr>
          </w:pPr>
          <w:hyperlink w:anchor="_Toc65517717" w:history="1">
            <w:r w:rsidR="009826EB" w:rsidRPr="009826EB">
              <w:rPr>
                <w:rStyle w:val="Hyperlink"/>
                <w:b w:val="0"/>
                <w:bCs w:val="0"/>
                <w:caps/>
              </w:rPr>
              <w:t>III.</w:t>
            </w:r>
            <w:r w:rsidR="009826EB" w:rsidRPr="009826EB">
              <w:rPr>
                <w:rFonts w:asciiTheme="minorHAnsi" w:eastAsiaTheme="minorEastAsia" w:hAnsiTheme="minorHAnsi" w:cstheme="minorBidi"/>
                <w:b w:val="0"/>
                <w:bCs w:val="0"/>
                <w:iCs w:val="0"/>
                <w:szCs w:val="22"/>
                <w:lang w:eastAsia="zh-CN"/>
              </w:rPr>
              <w:tab/>
            </w:r>
            <w:r w:rsidR="009826EB" w:rsidRPr="009826EB">
              <w:rPr>
                <w:rStyle w:val="Hyperlink"/>
                <w:b w:val="0"/>
                <w:bCs w:val="0"/>
                <w:caps/>
              </w:rPr>
              <w:t>NEED FOR RENEWED COMMITMENTS</w:t>
            </w:r>
            <w:r w:rsidR="009826EB" w:rsidRPr="009826EB">
              <w:rPr>
                <w:b w:val="0"/>
                <w:bCs w:val="0"/>
                <w:webHidden/>
              </w:rPr>
              <w:tab/>
            </w:r>
            <w:r w:rsidR="009826EB" w:rsidRPr="009826EB">
              <w:rPr>
                <w:b w:val="0"/>
                <w:bCs w:val="0"/>
                <w:webHidden/>
              </w:rPr>
              <w:fldChar w:fldCharType="begin"/>
            </w:r>
            <w:r w:rsidR="009826EB" w:rsidRPr="009826EB">
              <w:rPr>
                <w:b w:val="0"/>
                <w:bCs w:val="0"/>
                <w:webHidden/>
              </w:rPr>
              <w:instrText xml:space="preserve"> PAGEREF _Toc65517717 \h </w:instrText>
            </w:r>
            <w:r w:rsidR="009826EB" w:rsidRPr="009826EB">
              <w:rPr>
                <w:b w:val="0"/>
                <w:bCs w:val="0"/>
                <w:webHidden/>
              </w:rPr>
            </w:r>
            <w:r w:rsidR="009826EB" w:rsidRPr="009826EB">
              <w:rPr>
                <w:b w:val="0"/>
                <w:bCs w:val="0"/>
                <w:webHidden/>
              </w:rPr>
              <w:fldChar w:fldCharType="separate"/>
            </w:r>
            <w:r w:rsidR="00427CA3">
              <w:rPr>
                <w:b w:val="0"/>
                <w:bCs w:val="0"/>
                <w:webHidden/>
              </w:rPr>
              <w:t>4</w:t>
            </w:r>
            <w:r w:rsidR="009826EB" w:rsidRPr="009826EB">
              <w:rPr>
                <w:b w:val="0"/>
                <w:bCs w:val="0"/>
                <w:webHidden/>
              </w:rPr>
              <w:fldChar w:fldCharType="end"/>
            </w:r>
          </w:hyperlink>
        </w:p>
        <w:p w14:paraId="2442A30C" w14:textId="7351386B" w:rsidR="009826EB" w:rsidRPr="009826EB" w:rsidRDefault="00FD7A1A">
          <w:pPr>
            <w:pStyle w:val="TOC1"/>
            <w:rPr>
              <w:rFonts w:asciiTheme="minorHAnsi" w:eastAsiaTheme="minorEastAsia" w:hAnsiTheme="minorHAnsi" w:cstheme="minorBidi"/>
              <w:b w:val="0"/>
              <w:bCs w:val="0"/>
              <w:iCs w:val="0"/>
              <w:szCs w:val="22"/>
              <w:lang w:eastAsia="zh-CN"/>
            </w:rPr>
          </w:pPr>
          <w:hyperlink w:anchor="_Toc65517718" w:history="1">
            <w:r w:rsidR="009826EB" w:rsidRPr="009826EB">
              <w:rPr>
                <w:rStyle w:val="Hyperlink"/>
                <w:b w:val="0"/>
                <w:bCs w:val="0"/>
                <w:caps/>
              </w:rPr>
              <w:t>IV.</w:t>
            </w:r>
            <w:r w:rsidR="009826EB" w:rsidRPr="009826EB">
              <w:rPr>
                <w:rFonts w:asciiTheme="minorHAnsi" w:eastAsiaTheme="minorEastAsia" w:hAnsiTheme="minorHAnsi" w:cstheme="minorBidi"/>
                <w:b w:val="0"/>
                <w:bCs w:val="0"/>
                <w:iCs w:val="0"/>
                <w:szCs w:val="22"/>
                <w:lang w:eastAsia="zh-CN"/>
              </w:rPr>
              <w:tab/>
            </w:r>
            <w:r w:rsidR="009826EB" w:rsidRPr="009826EB">
              <w:rPr>
                <w:rStyle w:val="Hyperlink"/>
                <w:b w:val="0"/>
                <w:bCs w:val="0"/>
                <w:caps/>
              </w:rPr>
              <w:t>ISSUES FOR CONSIDERATION</w:t>
            </w:r>
            <w:r w:rsidR="009826EB" w:rsidRPr="009826EB">
              <w:rPr>
                <w:b w:val="0"/>
                <w:bCs w:val="0"/>
                <w:webHidden/>
              </w:rPr>
              <w:tab/>
            </w:r>
            <w:r w:rsidR="009826EB" w:rsidRPr="009826EB">
              <w:rPr>
                <w:b w:val="0"/>
                <w:bCs w:val="0"/>
                <w:webHidden/>
              </w:rPr>
              <w:fldChar w:fldCharType="begin"/>
            </w:r>
            <w:r w:rsidR="009826EB" w:rsidRPr="009826EB">
              <w:rPr>
                <w:b w:val="0"/>
                <w:bCs w:val="0"/>
                <w:webHidden/>
              </w:rPr>
              <w:instrText xml:space="preserve"> PAGEREF _Toc65517718 \h </w:instrText>
            </w:r>
            <w:r w:rsidR="009826EB" w:rsidRPr="009826EB">
              <w:rPr>
                <w:b w:val="0"/>
                <w:bCs w:val="0"/>
                <w:webHidden/>
              </w:rPr>
            </w:r>
            <w:r w:rsidR="009826EB" w:rsidRPr="009826EB">
              <w:rPr>
                <w:b w:val="0"/>
                <w:bCs w:val="0"/>
                <w:webHidden/>
              </w:rPr>
              <w:fldChar w:fldCharType="separate"/>
            </w:r>
            <w:r w:rsidR="00427CA3">
              <w:rPr>
                <w:b w:val="0"/>
                <w:bCs w:val="0"/>
                <w:webHidden/>
              </w:rPr>
              <w:t>6</w:t>
            </w:r>
            <w:r w:rsidR="009826EB" w:rsidRPr="009826EB">
              <w:rPr>
                <w:b w:val="0"/>
                <w:bCs w:val="0"/>
                <w:webHidden/>
              </w:rPr>
              <w:fldChar w:fldCharType="end"/>
            </w:r>
          </w:hyperlink>
        </w:p>
        <w:p w14:paraId="064FBC0C" w14:textId="2B75DC13" w:rsidR="00AE6F76" w:rsidRPr="009A4E83" w:rsidRDefault="00AE6F76">
          <w:pPr>
            <w:rPr>
              <w:color w:val="000000" w:themeColor="text1"/>
            </w:rPr>
          </w:pPr>
          <w:r w:rsidRPr="003573A3">
            <w:rPr>
              <w:noProof/>
              <w:color w:val="000000" w:themeColor="text1"/>
            </w:rPr>
            <w:fldChar w:fldCharType="end"/>
          </w:r>
        </w:p>
      </w:sdtContent>
    </w:sdt>
    <w:p w14:paraId="6D5DA7E6" w14:textId="6399BB93" w:rsidR="0035564E" w:rsidRPr="00E17E61" w:rsidRDefault="0035564E" w:rsidP="0035564E">
      <w:pPr>
        <w:pStyle w:val="BodyText"/>
        <w:tabs>
          <w:tab w:val="left" w:pos="400"/>
          <w:tab w:val="right" w:leader="dot" w:pos="8800"/>
        </w:tabs>
        <w:snapToGrid w:val="0"/>
        <w:spacing w:before="120" w:after="0" w:line="240" w:lineRule="atLeast"/>
        <w:ind w:hanging="499"/>
        <w:jc w:val="both"/>
        <w:rPr>
          <w:rFonts w:ascii="Book Antiqua" w:hAnsi="Book Antiqua"/>
          <w:b w:val="0"/>
          <w:bCs w:val="0"/>
          <w:color w:val="000000" w:themeColor="text1"/>
          <w:sz w:val="22"/>
          <w:lang w:eastAsia="ko-KR"/>
        </w:rPr>
      </w:pPr>
    </w:p>
    <w:p w14:paraId="25FAE9DC" w14:textId="45743681" w:rsidR="00470D9D" w:rsidRPr="00B66FB5" w:rsidRDefault="00470D9D" w:rsidP="00470D9D">
      <w:pPr>
        <w:pStyle w:val="BodyText"/>
        <w:tabs>
          <w:tab w:val="left" w:pos="400"/>
          <w:tab w:val="right" w:leader="dot" w:pos="8800"/>
        </w:tabs>
        <w:snapToGrid w:val="0"/>
        <w:spacing w:before="120" w:after="0" w:line="240" w:lineRule="atLeast"/>
        <w:ind w:left="859" w:hanging="499"/>
        <w:jc w:val="both"/>
        <w:rPr>
          <w:rFonts w:ascii="Book Antiqua" w:hAnsi="Book Antiqua"/>
          <w:b w:val="0"/>
          <w:bCs w:val="0"/>
          <w:strike/>
          <w:color w:val="000000" w:themeColor="text1"/>
          <w:sz w:val="22"/>
        </w:rPr>
      </w:pPr>
    </w:p>
    <w:p w14:paraId="70545A04" w14:textId="6E658C42" w:rsidR="00470D9D" w:rsidRDefault="00470D9D" w:rsidP="00470D9D">
      <w:pPr>
        <w:pStyle w:val="BodyText"/>
        <w:tabs>
          <w:tab w:val="left" w:pos="400"/>
          <w:tab w:val="right" w:leader="dot" w:pos="8800"/>
        </w:tabs>
        <w:snapToGrid w:val="0"/>
        <w:spacing w:before="120" w:after="0" w:line="240" w:lineRule="atLeast"/>
        <w:ind w:left="859" w:hanging="499"/>
        <w:jc w:val="both"/>
        <w:rPr>
          <w:rFonts w:ascii="Book Antiqua" w:hAnsi="Book Antiqua"/>
          <w:b w:val="0"/>
          <w:bCs w:val="0"/>
          <w:color w:val="000000" w:themeColor="text1"/>
          <w:sz w:val="22"/>
        </w:rPr>
      </w:pPr>
    </w:p>
    <w:p w14:paraId="48C2BC6F" w14:textId="77777777" w:rsidR="00E250C5" w:rsidRPr="00E17E61" w:rsidRDefault="00E250C5" w:rsidP="00470D9D">
      <w:pPr>
        <w:pStyle w:val="BodyText"/>
        <w:tabs>
          <w:tab w:val="left" w:pos="400"/>
          <w:tab w:val="right" w:leader="dot" w:pos="8800"/>
        </w:tabs>
        <w:snapToGrid w:val="0"/>
        <w:spacing w:before="120" w:after="0" w:line="240" w:lineRule="atLeast"/>
        <w:ind w:left="859" w:hanging="499"/>
        <w:jc w:val="both"/>
        <w:rPr>
          <w:rFonts w:ascii="Book Antiqua" w:hAnsi="Book Antiqua"/>
          <w:b w:val="0"/>
          <w:bCs w:val="0"/>
          <w:color w:val="000000" w:themeColor="text1"/>
          <w:sz w:val="22"/>
        </w:rPr>
      </w:pPr>
    </w:p>
    <w:p w14:paraId="0682D30E" w14:textId="3D168507" w:rsidR="00E95FD9" w:rsidRPr="00427CA3" w:rsidRDefault="00E95FD9" w:rsidP="00E250C5">
      <w:pPr>
        <w:spacing w:after="0"/>
        <w:rPr>
          <w:rFonts w:ascii="Book Antiqua" w:hAnsi="Book Antiqua"/>
          <w:color w:val="000000" w:themeColor="text1"/>
          <w:lang w:eastAsia="ko-KR"/>
        </w:rPr>
      </w:pPr>
      <w:r w:rsidRPr="00427CA3">
        <w:rPr>
          <w:rFonts w:ascii="Book Antiqua" w:hAnsi="Book Antiqua"/>
          <w:color w:val="000000" w:themeColor="text1"/>
          <w:lang w:eastAsia="ko-KR"/>
        </w:rPr>
        <w:t>Annex 1. NEASPEC Framework</w:t>
      </w:r>
      <w:r w:rsidR="00047BAC" w:rsidRPr="00427CA3">
        <w:rPr>
          <w:rFonts w:ascii="Book Antiqua" w:hAnsi="Book Antiqua"/>
          <w:color w:val="000000" w:themeColor="text1"/>
          <w:lang w:eastAsia="ko-KR"/>
        </w:rPr>
        <w:t xml:space="preserve"> (adopted in 1996)</w:t>
      </w:r>
    </w:p>
    <w:p w14:paraId="1BBDE6B9" w14:textId="4695784B" w:rsidR="001D1723" w:rsidRPr="00E17E61" w:rsidRDefault="00E95FD9" w:rsidP="00E250C5">
      <w:pPr>
        <w:spacing w:after="0"/>
        <w:rPr>
          <w:rFonts w:ascii="Book Antiqua" w:eastAsia="Malgun Gothic" w:hAnsi="Book Antiqua" w:cs="Tahoma"/>
          <w:color w:val="000000" w:themeColor="text1"/>
          <w:lang w:eastAsia="ko-KR"/>
        </w:rPr>
      </w:pPr>
      <w:r w:rsidRPr="00427CA3">
        <w:rPr>
          <w:rFonts w:ascii="Book Antiqua" w:hAnsi="Book Antiqua"/>
          <w:color w:val="000000" w:themeColor="text1"/>
          <w:lang w:eastAsia="ko-KR"/>
        </w:rPr>
        <w:t xml:space="preserve">Annex 2. </w:t>
      </w:r>
      <w:r w:rsidR="00AF6C39" w:rsidRPr="00427CA3">
        <w:rPr>
          <w:rFonts w:ascii="Book Antiqua" w:hAnsi="Book Antiqua"/>
          <w:color w:val="000000" w:themeColor="text1"/>
          <w:lang w:eastAsia="ko-KR"/>
        </w:rPr>
        <w:t xml:space="preserve">NEASPEC </w:t>
      </w:r>
      <w:r w:rsidRPr="00427CA3">
        <w:rPr>
          <w:rFonts w:ascii="Book Antiqua" w:hAnsi="Book Antiqua"/>
          <w:color w:val="000000" w:themeColor="text1"/>
          <w:lang w:eastAsia="ko-KR"/>
        </w:rPr>
        <w:t>Vision Statement</w:t>
      </w:r>
      <w:r w:rsidR="00AF6C39" w:rsidRPr="00427CA3">
        <w:rPr>
          <w:rFonts w:ascii="Book Antiqua" w:hAnsi="Book Antiqua"/>
          <w:color w:val="000000" w:themeColor="text1"/>
          <w:lang w:eastAsia="ko-KR"/>
        </w:rPr>
        <w:t xml:space="preserve"> for Environmental Cooperation in North-East Asia</w:t>
      </w:r>
      <w:r w:rsidR="00047BAC" w:rsidRPr="00427CA3">
        <w:rPr>
          <w:rFonts w:ascii="Book Antiqua" w:hAnsi="Book Antiqua"/>
          <w:color w:val="000000" w:themeColor="text1"/>
          <w:lang w:eastAsia="ko-KR"/>
        </w:rPr>
        <w:t xml:space="preserve"> (adopt</w:t>
      </w:r>
      <w:r w:rsidR="007D71E3" w:rsidRPr="00427CA3">
        <w:rPr>
          <w:rFonts w:ascii="Book Antiqua" w:hAnsi="Book Antiqua"/>
          <w:color w:val="000000" w:themeColor="text1"/>
          <w:lang w:eastAsia="ko-KR"/>
        </w:rPr>
        <w:t>ed in 2000)</w:t>
      </w:r>
      <w:r w:rsidR="001D1723" w:rsidRPr="00E17E61">
        <w:rPr>
          <w:rFonts w:ascii="Book Antiqua" w:hAnsi="Book Antiqua"/>
          <w:b/>
          <w:bCs/>
          <w:color w:val="000000" w:themeColor="text1"/>
          <w:lang w:eastAsia="ko-KR"/>
        </w:rPr>
        <w:br w:type="page"/>
      </w:r>
    </w:p>
    <w:p w14:paraId="7245813F" w14:textId="3D9D122F" w:rsidR="00F75C19" w:rsidRPr="00BC5A97" w:rsidRDefault="001E3957" w:rsidP="005C055B">
      <w:pPr>
        <w:pStyle w:val="Header"/>
        <w:numPr>
          <w:ilvl w:val="0"/>
          <w:numId w:val="1"/>
        </w:numPr>
        <w:tabs>
          <w:tab w:val="clear" w:pos="4320"/>
          <w:tab w:val="clear" w:pos="8640"/>
        </w:tabs>
        <w:spacing w:before="240" w:after="240"/>
        <w:jc w:val="center"/>
        <w:outlineLvl w:val="0"/>
        <w:rPr>
          <w:rFonts w:ascii="Book Antiqua" w:eastAsia="SimSun" w:hAnsi="Book Antiqua" w:cs="Times New Roman"/>
          <w:b/>
          <w:iCs/>
          <w:caps/>
          <w:color w:val="000000" w:themeColor="text1"/>
          <w:sz w:val="22"/>
          <w:szCs w:val="22"/>
          <w:lang w:eastAsia="ko-KR"/>
        </w:rPr>
      </w:pPr>
      <w:bookmarkStart w:id="0" w:name="_Toc65517715"/>
      <w:r>
        <w:rPr>
          <w:rFonts w:ascii="Book Antiqua" w:eastAsia="SimSun" w:hAnsi="Book Antiqua" w:cs="Times New Roman"/>
          <w:b/>
          <w:iCs/>
          <w:caps/>
          <w:color w:val="000000" w:themeColor="text1"/>
          <w:sz w:val="22"/>
          <w:szCs w:val="22"/>
          <w:lang w:eastAsia="ko-KR"/>
        </w:rPr>
        <w:lastRenderedPageBreak/>
        <w:t>INTRODUCTION</w:t>
      </w:r>
      <w:bookmarkEnd w:id="0"/>
    </w:p>
    <w:p w14:paraId="399F25E0" w14:textId="2240C9F1" w:rsidR="00B70C2E" w:rsidRPr="00D137EE" w:rsidRDefault="00B70C2E" w:rsidP="00D137EE">
      <w:pPr>
        <w:pStyle w:val="ListParagraph"/>
        <w:numPr>
          <w:ilvl w:val="0"/>
          <w:numId w:val="2"/>
        </w:numPr>
        <w:snapToGrid w:val="0"/>
        <w:spacing w:after="120" w:line="276" w:lineRule="auto"/>
        <w:ind w:left="0" w:firstLine="0"/>
        <w:contextualSpacing w:val="0"/>
        <w:jc w:val="both"/>
        <w:rPr>
          <w:rFonts w:ascii="Book Antiqua" w:hAnsi="Book Antiqua"/>
          <w:color w:val="000000" w:themeColor="text1"/>
        </w:rPr>
      </w:pPr>
      <w:r w:rsidRPr="00B70C2E">
        <w:rPr>
          <w:rFonts w:ascii="Book Antiqua" w:hAnsi="Book Antiqua"/>
          <w:color w:val="000000" w:themeColor="text1"/>
        </w:rPr>
        <w:t>T</w:t>
      </w:r>
      <w:r w:rsidR="00132125" w:rsidRPr="00B70C2E">
        <w:rPr>
          <w:rFonts w:ascii="Book Antiqua" w:hAnsi="Book Antiqua"/>
          <w:color w:val="000000" w:themeColor="text1"/>
        </w:rPr>
        <w:t xml:space="preserve">he </w:t>
      </w:r>
      <w:r w:rsidR="002255A9" w:rsidRPr="00B70C2E">
        <w:rPr>
          <w:rFonts w:ascii="Book Antiqua" w:hAnsi="Book Antiqua"/>
          <w:color w:val="000000" w:themeColor="text1"/>
        </w:rPr>
        <w:t>independent evaluation of the North-East Asian Subregional Programme for Environmental Cooperation (</w:t>
      </w:r>
      <w:r w:rsidR="00B67845" w:rsidRPr="00B70C2E">
        <w:rPr>
          <w:rFonts w:ascii="Book Antiqua" w:hAnsi="Book Antiqua"/>
          <w:color w:val="000000" w:themeColor="text1"/>
        </w:rPr>
        <w:t>NEASPEC</w:t>
      </w:r>
      <w:r w:rsidR="002255A9" w:rsidRPr="00B70C2E">
        <w:rPr>
          <w:rFonts w:ascii="Book Antiqua" w:hAnsi="Book Antiqua"/>
          <w:color w:val="000000" w:themeColor="text1"/>
        </w:rPr>
        <w:t>)</w:t>
      </w:r>
      <w:r w:rsidR="00B67845" w:rsidRPr="00B70C2E">
        <w:rPr>
          <w:rFonts w:ascii="Book Antiqua" w:hAnsi="Book Antiqua"/>
          <w:color w:val="000000" w:themeColor="text1"/>
        </w:rPr>
        <w:t xml:space="preserve"> </w:t>
      </w:r>
      <w:r w:rsidRPr="00B70C2E">
        <w:rPr>
          <w:rFonts w:ascii="Book Antiqua" w:hAnsi="Book Antiqua"/>
          <w:color w:val="000000" w:themeColor="text1"/>
        </w:rPr>
        <w:t xml:space="preserve">conducted in 2020 </w:t>
      </w:r>
      <w:r w:rsidR="000507DC" w:rsidRPr="00B70C2E">
        <w:rPr>
          <w:rFonts w:ascii="Book Antiqua" w:hAnsi="Book Antiqua"/>
          <w:color w:val="000000" w:themeColor="text1"/>
        </w:rPr>
        <w:t>recommend</w:t>
      </w:r>
      <w:r w:rsidRPr="00B70C2E">
        <w:rPr>
          <w:rFonts w:ascii="Book Antiqua" w:hAnsi="Book Antiqua"/>
          <w:color w:val="000000" w:themeColor="text1"/>
        </w:rPr>
        <w:t xml:space="preserve">ed </w:t>
      </w:r>
      <w:r w:rsidR="000C5D54" w:rsidRPr="003D3575">
        <w:rPr>
          <w:rFonts w:ascii="Book Antiqua" w:hAnsi="Book Antiqua"/>
          <w:color w:val="000000" w:themeColor="text1"/>
        </w:rPr>
        <w:t>review</w:t>
      </w:r>
      <w:r w:rsidR="000C5D54">
        <w:rPr>
          <w:rFonts w:ascii="Book Antiqua" w:hAnsi="Book Antiqua"/>
          <w:color w:val="000000" w:themeColor="text1"/>
        </w:rPr>
        <w:t>ing</w:t>
      </w:r>
      <w:r w:rsidR="0076120D">
        <w:rPr>
          <w:rFonts w:ascii="Book Antiqua" w:hAnsi="Book Antiqua"/>
          <w:color w:val="000000" w:themeColor="text1"/>
        </w:rPr>
        <w:t xml:space="preserve"> the NEASPEC Framework </w:t>
      </w:r>
      <w:r w:rsidR="0076120D" w:rsidRPr="00B70C2E">
        <w:rPr>
          <w:rFonts w:ascii="Book Antiqua" w:hAnsi="Book Antiqua"/>
          <w:color w:val="000000" w:themeColor="text1"/>
        </w:rPr>
        <w:t>in a way</w:t>
      </w:r>
      <w:r w:rsidR="0076120D">
        <w:rPr>
          <w:rFonts w:ascii="Book Antiqua" w:hAnsi="Book Antiqua"/>
          <w:color w:val="000000" w:themeColor="text1"/>
        </w:rPr>
        <w:t xml:space="preserve"> to</w:t>
      </w:r>
      <w:r w:rsidR="0076120D" w:rsidRPr="00B70C2E">
        <w:rPr>
          <w:rFonts w:ascii="Book Antiqua" w:hAnsi="Book Antiqua"/>
          <w:color w:val="000000" w:themeColor="text1"/>
        </w:rPr>
        <w:t xml:space="preserve"> enable the full realization of its founding vision to be a comprehensive environmental cooperation mechanism</w:t>
      </w:r>
      <w:r w:rsidR="0076120D" w:rsidRPr="003D3575">
        <w:rPr>
          <w:rFonts w:ascii="Book Antiqua" w:hAnsi="Book Antiqua"/>
          <w:color w:val="000000" w:themeColor="text1"/>
        </w:rPr>
        <w:t xml:space="preserve"> </w:t>
      </w:r>
      <w:r w:rsidR="000C5D54" w:rsidRPr="003D3575">
        <w:rPr>
          <w:rFonts w:ascii="Book Antiqua" w:hAnsi="Book Antiqua"/>
          <w:color w:val="000000" w:themeColor="text1"/>
        </w:rPr>
        <w:t>and updat</w:t>
      </w:r>
      <w:r w:rsidR="000C5D54">
        <w:rPr>
          <w:rFonts w:ascii="Book Antiqua" w:hAnsi="Book Antiqua"/>
          <w:color w:val="000000" w:themeColor="text1"/>
        </w:rPr>
        <w:t>ing</w:t>
      </w:r>
      <w:r w:rsidR="000C5D54" w:rsidRPr="003D3575">
        <w:rPr>
          <w:rFonts w:ascii="Book Antiqua" w:hAnsi="Book Antiqua"/>
          <w:color w:val="000000" w:themeColor="text1"/>
        </w:rPr>
        <w:t xml:space="preserve"> NEASPEC</w:t>
      </w:r>
      <w:r w:rsidR="0076120D">
        <w:rPr>
          <w:rFonts w:ascii="Book Antiqua" w:hAnsi="Book Antiqua"/>
          <w:color w:val="000000" w:themeColor="text1"/>
        </w:rPr>
        <w:t>’s</w:t>
      </w:r>
      <w:r w:rsidR="000C5D54" w:rsidRPr="003D3575">
        <w:rPr>
          <w:rFonts w:ascii="Book Antiqua" w:hAnsi="Book Antiqua"/>
          <w:color w:val="000000" w:themeColor="text1"/>
        </w:rPr>
        <w:t xml:space="preserve"> long-term vision, mission, and goals to align NEASPEC with the ambition and intention of the member States</w:t>
      </w:r>
      <w:r w:rsidR="0076120D">
        <w:rPr>
          <w:rFonts w:ascii="Book Antiqua" w:hAnsi="Book Antiqua"/>
          <w:color w:val="000000" w:themeColor="text1"/>
        </w:rPr>
        <w:t xml:space="preserve">. </w:t>
      </w:r>
      <w:r w:rsidR="0086645E">
        <w:rPr>
          <w:rFonts w:ascii="Book Antiqua" w:hAnsi="Book Antiqua"/>
          <w:color w:val="000000" w:themeColor="text1"/>
        </w:rPr>
        <w:t>T</w:t>
      </w:r>
      <w:r w:rsidR="00D137EE">
        <w:rPr>
          <w:rFonts w:ascii="Book Antiqua" w:hAnsi="Book Antiqua"/>
          <w:color w:val="000000" w:themeColor="text1"/>
        </w:rPr>
        <w:t>he evaluation also</w:t>
      </w:r>
      <w:r w:rsidR="000C5D54">
        <w:rPr>
          <w:rFonts w:ascii="Book Antiqua" w:hAnsi="Book Antiqua"/>
          <w:color w:val="000000" w:themeColor="text1"/>
        </w:rPr>
        <w:t xml:space="preserve"> recommended</w:t>
      </w:r>
      <w:r>
        <w:rPr>
          <w:rFonts w:ascii="Book Antiqua" w:hAnsi="Book Antiqua"/>
          <w:color w:val="000000" w:themeColor="text1"/>
        </w:rPr>
        <w:t xml:space="preserve"> </w:t>
      </w:r>
      <w:r w:rsidR="0089079A">
        <w:rPr>
          <w:rFonts w:ascii="Book Antiqua" w:hAnsi="Book Antiqua"/>
          <w:color w:val="000000" w:themeColor="text1"/>
        </w:rPr>
        <w:t xml:space="preserve">making values and principles </w:t>
      </w:r>
      <w:r w:rsidR="00D137EE">
        <w:rPr>
          <w:rFonts w:ascii="Book Antiqua" w:hAnsi="Book Antiqua"/>
          <w:color w:val="000000" w:themeColor="text1"/>
        </w:rPr>
        <w:t xml:space="preserve">expressed and supported by member States </w:t>
      </w:r>
      <w:r w:rsidR="0089079A">
        <w:rPr>
          <w:rFonts w:ascii="Book Antiqua" w:hAnsi="Book Antiqua"/>
          <w:color w:val="000000" w:themeColor="text1"/>
        </w:rPr>
        <w:t xml:space="preserve">more explicit to better guide NEASPEC’s </w:t>
      </w:r>
      <w:r w:rsidR="00D137EE" w:rsidRPr="00D137EE">
        <w:rPr>
          <w:rFonts w:ascii="Book Antiqua" w:hAnsi="Book Antiqua"/>
          <w:color w:val="000000" w:themeColor="text1"/>
        </w:rPr>
        <w:t>decision-making, action,</w:t>
      </w:r>
      <w:r w:rsidR="00D137EE">
        <w:rPr>
          <w:rFonts w:ascii="Book Antiqua" w:hAnsi="Book Antiqua"/>
          <w:color w:val="000000" w:themeColor="text1"/>
        </w:rPr>
        <w:t xml:space="preserve"> </w:t>
      </w:r>
      <w:r w:rsidR="00D137EE" w:rsidRPr="00D137EE">
        <w:rPr>
          <w:rFonts w:ascii="Book Antiqua" w:hAnsi="Book Antiqua"/>
          <w:color w:val="000000" w:themeColor="text1"/>
        </w:rPr>
        <w:t>communications, advocacy</w:t>
      </w:r>
      <w:r w:rsidR="00D137EE">
        <w:rPr>
          <w:rFonts w:ascii="Book Antiqua" w:hAnsi="Book Antiqua"/>
          <w:color w:val="000000" w:themeColor="text1"/>
        </w:rPr>
        <w:t xml:space="preserve">, etc. </w:t>
      </w:r>
      <w:r w:rsidR="00477833">
        <w:rPr>
          <w:rFonts w:ascii="Book Antiqua" w:hAnsi="Book Antiqua"/>
          <w:color w:val="000000" w:themeColor="text1"/>
        </w:rPr>
        <w:t>O</w:t>
      </w:r>
      <w:r w:rsidR="00477833" w:rsidRPr="003D3575">
        <w:rPr>
          <w:rFonts w:ascii="Book Antiqua" w:hAnsi="Book Antiqua"/>
          <w:color w:val="000000" w:themeColor="text1"/>
        </w:rPr>
        <w:t>ver 20 years after the endorsement of NEASPEC Framework and Vision Statement</w:t>
      </w:r>
      <w:r w:rsidR="00477833">
        <w:rPr>
          <w:rFonts w:ascii="Book Antiqua" w:hAnsi="Book Antiqua"/>
          <w:color w:val="000000" w:themeColor="text1"/>
        </w:rPr>
        <w:t xml:space="preserve">, member States have raised their understanding and commitment to subregional environmental cooperation. Thus, </w:t>
      </w:r>
      <w:r w:rsidR="00EC7200">
        <w:rPr>
          <w:rFonts w:ascii="Book Antiqua" w:hAnsi="Book Antiqua"/>
          <w:color w:val="000000" w:themeColor="text1"/>
        </w:rPr>
        <w:t xml:space="preserve">it is time to </w:t>
      </w:r>
      <w:r w:rsidR="00B91484">
        <w:rPr>
          <w:rFonts w:ascii="Book Antiqua" w:hAnsi="Book Antiqua"/>
          <w:color w:val="000000" w:themeColor="text1"/>
        </w:rPr>
        <w:t xml:space="preserve">re-envision the </w:t>
      </w:r>
      <w:r w:rsidR="0098762E">
        <w:rPr>
          <w:rFonts w:ascii="Book Antiqua" w:hAnsi="Book Antiqua"/>
          <w:color w:val="000000" w:themeColor="text1"/>
        </w:rPr>
        <w:t>main</w:t>
      </w:r>
      <w:r w:rsidR="00B91484">
        <w:rPr>
          <w:rFonts w:ascii="Book Antiqua" w:hAnsi="Book Antiqua"/>
          <w:color w:val="000000" w:themeColor="text1"/>
        </w:rPr>
        <w:t xml:space="preserve"> architecture </w:t>
      </w:r>
      <w:r w:rsidR="006318B4">
        <w:rPr>
          <w:rFonts w:ascii="Book Antiqua" w:hAnsi="Book Antiqua"/>
          <w:color w:val="000000" w:themeColor="text1"/>
        </w:rPr>
        <w:t xml:space="preserve">of NEASPEC. </w:t>
      </w:r>
    </w:p>
    <w:p w14:paraId="21AEAFD2" w14:textId="24314D71" w:rsidR="00975E02" w:rsidRPr="00B67845" w:rsidRDefault="001A75C7" w:rsidP="00D62BFF">
      <w:pPr>
        <w:pStyle w:val="ListParagraph"/>
        <w:numPr>
          <w:ilvl w:val="0"/>
          <w:numId w:val="2"/>
        </w:numPr>
        <w:snapToGrid w:val="0"/>
        <w:spacing w:after="120" w:line="276" w:lineRule="auto"/>
        <w:ind w:left="0" w:firstLine="0"/>
        <w:contextualSpacing w:val="0"/>
        <w:jc w:val="both"/>
      </w:pPr>
      <w:r w:rsidRPr="001B350F">
        <w:rPr>
          <w:rFonts w:ascii="Book Antiqua" w:hAnsi="Book Antiqua"/>
          <w:color w:val="000000" w:themeColor="text1"/>
        </w:rPr>
        <w:t xml:space="preserve">This </w:t>
      </w:r>
      <w:r w:rsidR="00CB36C5">
        <w:rPr>
          <w:rFonts w:ascii="Book Antiqua" w:hAnsi="Book Antiqua"/>
          <w:color w:val="000000" w:themeColor="text1"/>
        </w:rPr>
        <w:t>paper</w:t>
      </w:r>
      <w:r w:rsidRPr="001B350F">
        <w:rPr>
          <w:rFonts w:ascii="Book Antiqua" w:hAnsi="Book Antiqua"/>
          <w:color w:val="000000" w:themeColor="text1"/>
        </w:rPr>
        <w:t xml:space="preserve"> provides a </w:t>
      </w:r>
      <w:r w:rsidR="00707D1E" w:rsidRPr="001B350F">
        <w:rPr>
          <w:rFonts w:ascii="Book Antiqua" w:hAnsi="Book Antiqua"/>
          <w:color w:val="000000" w:themeColor="text1"/>
        </w:rPr>
        <w:t xml:space="preserve">concise </w:t>
      </w:r>
      <w:r w:rsidRPr="001B350F">
        <w:rPr>
          <w:rFonts w:ascii="Book Antiqua" w:hAnsi="Book Antiqua"/>
          <w:color w:val="000000" w:themeColor="text1"/>
        </w:rPr>
        <w:t>overview of the institutional arrangements of NEASPEC evolved since its establishment in 1993,</w:t>
      </w:r>
      <w:r w:rsidR="00791E4F" w:rsidRPr="001B350F">
        <w:rPr>
          <w:rFonts w:ascii="Book Antiqua" w:hAnsi="Book Antiqua"/>
          <w:color w:val="000000" w:themeColor="text1"/>
        </w:rPr>
        <w:t xml:space="preserve"> with a focus on </w:t>
      </w:r>
      <w:r w:rsidR="005E0E06" w:rsidRPr="001B350F">
        <w:rPr>
          <w:rFonts w:ascii="Book Antiqua" w:hAnsi="Book Antiqua"/>
          <w:color w:val="000000" w:themeColor="text1"/>
        </w:rPr>
        <w:t xml:space="preserve">the </w:t>
      </w:r>
      <w:r w:rsidRPr="001B350F">
        <w:rPr>
          <w:rFonts w:ascii="Book Antiqua" w:hAnsi="Book Antiqua"/>
          <w:color w:val="000000" w:themeColor="text1"/>
        </w:rPr>
        <w:t>long-standing outlook of developing NEASPEC into a comprehensive programme for environmental cooperation in North-East Asia.</w:t>
      </w:r>
      <w:r w:rsidR="005E0E06" w:rsidRPr="001B350F">
        <w:rPr>
          <w:rFonts w:ascii="Book Antiqua" w:hAnsi="Book Antiqua"/>
          <w:color w:val="000000" w:themeColor="text1"/>
        </w:rPr>
        <w:t xml:space="preserve"> It also </w:t>
      </w:r>
      <w:r w:rsidR="001357D7" w:rsidRPr="001B350F">
        <w:rPr>
          <w:rFonts w:ascii="Book Antiqua" w:hAnsi="Book Antiqua"/>
          <w:color w:val="000000" w:themeColor="text1"/>
        </w:rPr>
        <w:t xml:space="preserve">provides conceptual </w:t>
      </w:r>
      <w:r w:rsidR="00301BE5">
        <w:rPr>
          <w:rFonts w:ascii="Book Antiqua" w:hAnsi="Book Antiqua"/>
          <w:color w:val="000000" w:themeColor="text1"/>
        </w:rPr>
        <w:t>explanations</w:t>
      </w:r>
      <w:r w:rsidR="007233E6" w:rsidRPr="001B350F">
        <w:rPr>
          <w:rFonts w:ascii="Book Antiqua" w:hAnsi="Book Antiqua"/>
          <w:color w:val="000000" w:themeColor="text1"/>
        </w:rPr>
        <w:t xml:space="preserve"> for</w:t>
      </w:r>
      <w:r w:rsidR="009E66AD" w:rsidRPr="001B350F">
        <w:rPr>
          <w:rFonts w:ascii="Book Antiqua" w:hAnsi="Book Antiqua"/>
          <w:color w:val="000000" w:themeColor="text1"/>
        </w:rPr>
        <w:t xml:space="preserve"> member States’ deliberation </w:t>
      </w:r>
      <w:r w:rsidR="0023035C">
        <w:rPr>
          <w:rFonts w:ascii="Book Antiqua" w:hAnsi="Book Antiqua"/>
          <w:color w:val="000000" w:themeColor="text1"/>
        </w:rPr>
        <w:t xml:space="preserve">on </w:t>
      </w:r>
      <w:r w:rsidR="00342023">
        <w:rPr>
          <w:rFonts w:ascii="Book Antiqua" w:hAnsi="Book Antiqua"/>
          <w:color w:val="000000" w:themeColor="text1"/>
        </w:rPr>
        <w:t xml:space="preserve">forward-looking </w:t>
      </w:r>
      <w:r w:rsidR="002255A9">
        <w:rPr>
          <w:rFonts w:ascii="Book Antiqua" w:hAnsi="Book Antiqua"/>
          <w:color w:val="000000" w:themeColor="text1"/>
        </w:rPr>
        <w:t xml:space="preserve">and </w:t>
      </w:r>
      <w:r w:rsidR="0023035C">
        <w:rPr>
          <w:rFonts w:ascii="Book Antiqua" w:hAnsi="Book Antiqua"/>
          <w:color w:val="000000" w:themeColor="text1"/>
        </w:rPr>
        <w:t>well-function</w:t>
      </w:r>
      <w:r w:rsidR="002255A9">
        <w:rPr>
          <w:rFonts w:ascii="Book Antiqua" w:hAnsi="Book Antiqua"/>
          <w:color w:val="000000" w:themeColor="text1"/>
        </w:rPr>
        <w:t xml:space="preserve">ing </w:t>
      </w:r>
      <w:r w:rsidR="0023035C">
        <w:rPr>
          <w:rFonts w:ascii="Book Antiqua" w:hAnsi="Book Antiqua"/>
          <w:color w:val="000000" w:themeColor="text1"/>
        </w:rPr>
        <w:t>institutional arrangements</w:t>
      </w:r>
      <w:r w:rsidR="00547398">
        <w:rPr>
          <w:rFonts w:ascii="Book Antiqua" w:hAnsi="Book Antiqua"/>
          <w:color w:val="000000" w:themeColor="text1"/>
        </w:rPr>
        <w:t xml:space="preserve"> under NEASPEC and on the possibility for renewed </w:t>
      </w:r>
      <w:r w:rsidR="004059AD">
        <w:rPr>
          <w:rFonts w:ascii="Book Antiqua" w:hAnsi="Book Antiqua"/>
          <w:color w:val="000000" w:themeColor="text1"/>
        </w:rPr>
        <w:t xml:space="preserve">commitments and vision. </w:t>
      </w:r>
    </w:p>
    <w:p w14:paraId="56E85F8E" w14:textId="7A16CBC5" w:rsidR="00C45C15" w:rsidRPr="001824F7" w:rsidRDefault="00C45C15" w:rsidP="00FE5580">
      <w:pPr>
        <w:pStyle w:val="ListParagraph"/>
        <w:snapToGrid w:val="0"/>
        <w:spacing w:after="120" w:line="276" w:lineRule="auto"/>
        <w:contextualSpacing w:val="0"/>
        <w:jc w:val="both"/>
        <w:rPr>
          <w:rFonts w:ascii="Book Antiqua" w:hAnsi="Book Antiqua"/>
          <w:color w:val="000000" w:themeColor="text1"/>
        </w:rPr>
      </w:pPr>
    </w:p>
    <w:p w14:paraId="42396923" w14:textId="30FEC205" w:rsidR="00D53B44" w:rsidRPr="00447682" w:rsidRDefault="009F57BE" w:rsidP="005C055B">
      <w:pPr>
        <w:pStyle w:val="Header"/>
        <w:numPr>
          <w:ilvl w:val="0"/>
          <w:numId w:val="1"/>
        </w:numPr>
        <w:tabs>
          <w:tab w:val="clear" w:pos="4320"/>
          <w:tab w:val="clear" w:pos="8640"/>
        </w:tabs>
        <w:spacing w:after="240"/>
        <w:jc w:val="center"/>
        <w:outlineLvl w:val="0"/>
        <w:rPr>
          <w:rFonts w:ascii="Book Antiqua" w:eastAsia="SimSun" w:hAnsi="Book Antiqua" w:cs="Times New Roman"/>
          <w:b/>
          <w:iCs/>
          <w:caps/>
          <w:color w:val="000000" w:themeColor="text1"/>
          <w:sz w:val="22"/>
          <w:szCs w:val="22"/>
          <w:lang w:eastAsia="ko-KR"/>
        </w:rPr>
      </w:pPr>
      <w:bookmarkStart w:id="1" w:name="_Toc65517716"/>
      <w:r>
        <w:rPr>
          <w:rFonts w:ascii="Book Antiqua" w:eastAsia="SimSun" w:hAnsi="Book Antiqua" w:cs="Times New Roman"/>
          <w:b/>
          <w:iCs/>
          <w:caps/>
          <w:color w:val="000000" w:themeColor="text1"/>
          <w:sz w:val="22"/>
          <w:szCs w:val="22"/>
          <w:lang w:eastAsia="ko-KR"/>
        </w:rPr>
        <w:t xml:space="preserve">Evolvement of neaspec </w:t>
      </w:r>
      <w:r w:rsidR="005C055B">
        <w:rPr>
          <w:rFonts w:ascii="Book Antiqua" w:eastAsia="SimSun" w:hAnsi="Book Antiqua" w:cs="Times New Roman"/>
          <w:b/>
          <w:iCs/>
          <w:caps/>
          <w:color w:val="000000" w:themeColor="text1"/>
          <w:sz w:val="22"/>
          <w:szCs w:val="22"/>
          <w:lang w:eastAsia="ko-KR"/>
        </w:rPr>
        <w:t xml:space="preserve">institutional </w:t>
      </w:r>
      <w:r>
        <w:rPr>
          <w:rFonts w:ascii="Book Antiqua" w:eastAsia="SimSun" w:hAnsi="Book Antiqua" w:cs="Times New Roman"/>
          <w:b/>
          <w:iCs/>
          <w:caps/>
          <w:color w:val="000000" w:themeColor="text1"/>
          <w:sz w:val="22"/>
          <w:szCs w:val="22"/>
          <w:lang w:eastAsia="ko-KR"/>
        </w:rPr>
        <w:t>arrangements</w:t>
      </w:r>
      <w:bookmarkEnd w:id="1"/>
      <w:r>
        <w:rPr>
          <w:rFonts w:ascii="Book Antiqua" w:eastAsia="SimSun" w:hAnsi="Book Antiqua" w:cs="Times New Roman"/>
          <w:b/>
          <w:iCs/>
          <w:caps/>
          <w:color w:val="000000" w:themeColor="text1"/>
          <w:sz w:val="22"/>
          <w:szCs w:val="22"/>
          <w:lang w:eastAsia="ko-KR"/>
        </w:rPr>
        <w:t xml:space="preserve"> </w:t>
      </w:r>
    </w:p>
    <w:p w14:paraId="2AB4716C" w14:textId="0621737C" w:rsidR="001D3EB4" w:rsidRPr="00EC3C3B" w:rsidRDefault="00225478" w:rsidP="00EC3C3B">
      <w:pPr>
        <w:pStyle w:val="ListParagraph"/>
        <w:numPr>
          <w:ilvl w:val="0"/>
          <w:numId w:val="2"/>
        </w:numPr>
        <w:snapToGrid w:val="0"/>
        <w:spacing w:after="120" w:line="276" w:lineRule="auto"/>
        <w:ind w:left="0" w:firstLine="0"/>
        <w:contextualSpacing w:val="0"/>
        <w:jc w:val="both"/>
        <w:rPr>
          <w:rFonts w:ascii="Book Antiqua" w:hAnsi="Book Antiqua"/>
          <w:color w:val="000000" w:themeColor="text1"/>
        </w:rPr>
      </w:pPr>
      <w:r w:rsidRPr="004F365C">
        <w:rPr>
          <w:rFonts w:ascii="Book Antiqua" w:hAnsi="Book Antiqua"/>
          <w:color w:val="000000" w:themeColor="text1"/>
        </w:rPr>
        <w:t>NEAS</w:t>
      </w:r>
      <w:r w:rsidR="002255A9">
        <w:rPr>
          <w:rFonts w:ascii="Book Antiqua" w:hAnsi="Book Antiqua"/>
          <w:color w:val="000000" w:themeColor="text1"/>
        </w:rPr>
        <w:t>P</w:t>
      </w:r>
      <w:r w:rsidRPr="004F365C">
        <w:rPr>
          <w:rFonts w:ascii="Book Antiqua" w:hAnsi="Book Antiqua"/>
          <w:color w:val="000000" w:themeColor="text1"/>
        </w:rPr>
        <w:t>EC</w:t>
      </w:r>
      <w:r w:rsidR="002255A9">
        <w:rPr>
          <w:rFonts w:ascii="Book Antiqua" w:hAnsi="Book Antiqua"/>
          <w:color w:val="000000" w:themeColor="text1"/>
        </w:rPr>
        <w:t>,</w:t>
      </w:r>
      <w:r w:rsidRPr="004F365C">
        <w:rPr>
          <w:rFonts w:ascii="Book Antiqua" w:hAnsi="Book Antiqua"/>
          <w:color w:val="000000" w:themeColor="text1"/>
        </w:rPr>
        <w:t xml:space="preserve"> </w:t>
      </w:r>
      <w:r w:rsidR="00B35D7B" w:rsidRPr="004F365C">
        <w:rPr>
          <w:rFonts w:ascii="Book Antiqua" w:hAnsi="Book Antiqua"/>
          <w:color w:val="000000" w:themeColor="text1"/>
        </w:rPr>
        <w:t>emerged as the subregional follow-up to the</w:t>
      </w:r>
      <w:r w:rsidR="004F365C" w:rsidRPr="004F365C">
        <w:rPr>
          <w:rFonts w:ascii="Book Antiqua" w:hAnsi="Book Antiqua"/>
          <w:color w:val="000000" w:themeColor="text1"/>
        </w:rPr>
        <w:t xml:space="preserve"> 1992</w:t>
      </w:r>
      <w:r w:rsidR="00B35D7B" w:rsidRPr="004F365C">
        <w:rPr>
          <w:rFonts w:ascii="Book Antiqua" w:hAnsi="Book Antiqua"/>
          <w:color w:val="000000" w:themeColor="text1"/>
        </w:rPr>
        <w:t xml:space="preserve"> United Nations Conference on Environment and Development (UNCED)</w:t>
      </w:r>
      <w:r w:rsidR="004F365C">
        <w:rPr>
          <w:rFonts w:ascii="Book Antiqua" w:hAnsi="Book Antiqua"/>
          <w:color w:val="000000" w:themeColor="text1"/>
        </w:rPr>
        <w:t xml:space="preserve">, </w:t>
      </w:r>
      <w:r w:rsidR="00B35D7B" w:rsidRPr="004F365C">
        <w:rPr>
          <w:rFonts w:ascii="Book Antiqua" w:hAnsi="Book Antiqua"/>
          <w:color w:val="000000" w:themeColor="text1"/>
        </w:rPr>
        <w:t xml:space="preserve">was </w:t>
      </w:r>
      <w:r w:rsidRPr="004F365C">
        <w:rPr>
          <w:rFonts w:ascii="Book Antiqua" w:hAnsi="Book Antiqua"/>
          <w:color w:val="000000" w:themeColor="text1"/>
        </w:rPr>
        <w:t xml:space="preserve">the </w:t>
      </w:r>
      <w:r w:rsidR="004F466D" w:rsidRPr="004F365C">
        <w:rPr>
          <w:rFonts w:ascii="Book Antiqua" w:hAnsi="Book Antiqua"/>
          <w:color w:val="000000" w:themeColor="text1"/>
        </w:rPr>
        <w:t xml:space="preserve">first intergovernmental </w:t>
      </w:r>
      <w:r w:rsidR="008525D6">
        <w:rPr>
          <w:rFonts w:ascii="Book Antiqua" w:hAnsi="Book Antiqua"/>
          <w:color w:val="000000" w:themeColor="text1"/>
        </w:rPr>
        <w:t>mechanism created by</w:t>
      </w:r>
      <w:r w:rsidR="004F466D" w:rsidRPr="004F365C">
        <w:rPr>
          <w:rFonts w:ascii="Book Antiqua" w:hAnsi="Book Antiqua"/>
          <w:color w:val="000000" w:themeColor="text1"/>
        </w:rPr>
        <w:t xml:space="preserve"> </w:t>
      </w:r>
      <w:r w:rsidR="00237C21" w:rsidRPr="004F365C">
        <w:rPr>
          <w:rFonts w:ascii="Book Antiqua" w:hAnsi="Book Antiqua"/>
          <w:color w:val="000000" w:themeColor="text1"/>
        </w:rPr>
        <w:t>countries in East and North-East Asia to promote regional cooperation</w:t>
      </w:r>
      <w:r w:rsidR="008525D6">
        <w:rPr>
          <w:rFonts w:ascii="Book Antiqua" w:hAnsi="Book Antiqua"/>
          <w:color w:val="000000" w:themeColor="text1"/>
        </w:rPr>
        <w:t xml:space="preserve"> </w:t>
      </w:r>
      <w:r w:rsidR="008525D6" w:rsidRPr="004F365C">
        <w:rPr>
          <w:rFonts w:ascii="Book Antiqua" w:hAnsi="Book Antiqua"/>
          <w:color w:val="000000" w:themeColor="text1"/>
        </w:rPr>
        <w:t>to address common environmental challenges</w:t>
      </w:r>
      <w:r w:rsidR="008525D6">
        <w:rPr>
          <w:rFonts w:ascii="Book Antiqua" w:hAnsi="Book Antiqua"/>
          <w:color w:val="000000" w:themeColor="text1"/>
        </w:rPr>
        <w:t>.</w:t>
      </w:r>
      <w:r w:rsidR="00EC3C3B">
        <w:rPr>
          <w:rFonts w:ascii="Book Antiqua" w:hAnsi="Book Antiqua"/>
          <w:color w:val="000000" w:themeColor="text1"/>
        </w:rPr>
        <w:t xml:space="preserve"> </w:t>
      </w:r>
      <w:r w:rsidR="00DC04A3" w:rsidRPr="00EC3C3B">
        <w:rPr>
          <w:rFonts w:ascii="Book Antiqua" w:hAnsi="Book Antiqua"/>
          <w:color w:val="000000" w:themeColor="text1"/>
        </w:rPr>
        <w:t>Since its inception</w:t>
      </w:r>
      <w:r w:rsidR="00BA0846" w:rsidRPr="00EC3C3B">
        <w:rPr>
          <w:rFonts w:ascii="Book Antiqua" w:hAnsi="Book Antiqua"/>
          <w:color w:val="000000" w:themeColor="text1"/>
        </w:rPr>
        <w:t xml:space="preserve"> in 1993</w:t>
      </w:r>
      <w:r w:rsidR="00DC04A3" w:rsidRPr="00EC3C3B">
        <w:rPr>
          <w:rFonts w:ascii="Book Antiqua" w:hAnsi="Book Antiqua"/>
          <w:color w:val="000000" w:themeColor="text1"/>
        </w:rPr>
        <w:t>, NEASPEC m</w:t>
      </w:r>
      <w:r w:rsidR="008358A9" w:rsidRPr="00EC3C3B">
        <w:rPr>
          <w:rFonts w:ascii="Book Antiqua" w:hAnsi="Book Antiqua"/>
          <w:color w:val="000000" w:themeColor="text1"/>
        </w:rPr>
        <w:t xml:space="preserve">ember </w:t>
      </w:r>
      <w:r w:rsidR="00DC04A3" w:rsidRPr="00EC3C3B">
        <w:rPr>
          <w:rFonts w:ascii="Book Antiqua" w:hAnsi="Book Antiqua"/>
          <w:color w:val="000000" w:themeColor="text1"/>
        </w:rPr>
        <w:t>S</w:t>
      </w:r>
      <w:r w:rsidR="00B93D10" w:rsidRPr="00EC3C3B">
        <w:rPr>
          <w:rFonts w:ascii="Book Antiqua" w:hAnsi="Book Antiqua"/>
          <w:color w:val="000000" w:themeColor="text1"/>
        </w:rPr>
        <w:t>tates</w:t>
      </w:r>
      <w:r w:rsidR="008358A9" w:rsidRPr="00EC3C3B">
        <w:rPr>
          <w:rFonts w:ascii="Book Antiqua" w:hAnsi="Book Antiqua"/>
          <w:color w:val="000000" w:themeColor="text1"/>
        </w:rPr>
        <w:t xml:space="preserve"> have</w:t>
      </w:r>
      <w:r w:rsidR="00237C21" w:rsidRPr="00EC3C3B">
        <w:rPr>
          <w:rFonts w:ascii="Book Antiqua" w:hAnsi="Book Antiqua"/>
          <w:color w:val="000000" w:themeColor="text1"/>
        </w:rPr>
        <w:t xml:space="preserve"> </w:t>
      </w:r>
      <w:r w:rsidR="008358A9" w:rsidRPr="00EC3C3B">
        <w:rPr>
          <w:rFonts w:ascii="Book Antiqua" w:hAnsi="Book Antiqua"/>
          <w:color w:val="000000" w:themeColor="text1"/>
        </w:rPr>
        <w:t>tak</w:t>
      </w:r>
      <w:r w:rsidR="009E1AB4" w:rsidRPr="00EC3C3B">
        <w:rPr>
          <w:rFonts w:ascii="Book Antiqua" w:hAnsi="Book Antiqua"/>
          <w:color w:val="000000" w:themeColor="text1"/>
        </w:rPr>
        <w:t>en</w:t>
      </w:r>
      <w:r w:rsidR="008358A9" w:rsidRPr="00EC3C3B">
        <w:rPr>
          <w:rFonts w:ascii="Book Antiqua" w:hAnsi="Book Antiqua"/>
          <w:color w:val="000000" w:themeColor="text1"/>
        </w:rPr>
        <w:t xml:space="preserve"> </w:t>
      </w:r>
      <w:r w:rsidR="00C568CE" w:rsidRPr="00EC3C3B">
        <w:rPr>
          <w:rFonts w:ascii="Book Antiqua" w:hAnsi="Book Antiqua"/>
          <w:color w:val="000000" w:themeColor="text1"/>
        </w:rPr>
        <w:t xml:space="preserve">a </w:t>
      </w:r>
      <w:r w:rsidR="006D227C" w:rsidRPr="00EC3C3B">
        <w:rPr>
          <w:rFonts w:ascii="Book Antiqua" w:hAnsi="Book Antiqua"/>
          <w:color w:val="000000" w:themeColor="text1"/>
        </w:rPr>
        <w:t xml:space="preserve"> step-by-ste</w:t>
      </w:r>
      <w:r w:rsidR="00545E4D" w:rsidRPr="00EC3C3B">
        <w:rPr>
          <w:rFonts w:ascii="Book Antiqua" w:hAnsi="Book Antiqua"/>
          <w:color w:val="000000" w:themeColor="text1"/>
        </w:rPr>
        <w:t>p</w:t>
      </w:r>
      <w:r w:rsidR="00C568CE" w:rsidRPr="00EC3C3B">
        <w:rPr>
          <w:rFonts w:ascii="Book Antiqua" w:hAnsi="Book Antiqua"/>
          <w:color w:val="000000" w:themeColor="text1"/>
        </w:rPr>
        <w:t xml:space="preserve"> approach in </w:t>
      </w:r>
      <w:r w:rsidR="007B1A6F" w:rsidRPr="00EC3C3B">
        <w:rPr>
          <w:rFonts w:ascii="Book Antiqua" w:hAnsi="Book Antiqua"/>
          <w:color w:val="000000" w:themeColor="text1"/>
        </w:rPr>
        <w:t>defining the programme</w:t>
      </w:r>
      <w:r w:rsidR="00B93D10" w:rsidRPr="00EC3C3B">
        <w:rPr>
          <w:rFonts w:ascii="Book Antiqua" w:hAnsi="Book Antiqua"/>
          <w:color w:val="000000" w:themeColor="text1"/>
        </w:rPr>
        <w:t xml:space="preserve"> </w:t>
      </w:r>
      <w:r w:rsidR="008A578D" w:rsidRPr="00EC3C3B">
        <w:rPr>
          <w:rFonts w:ascii="Book Antiqua" w:hAnsi="Book Antiqua"/>
          <w:color w:val="000000" w:themeColor="text1"/>
        </w:rPr>
        <w:t>and</w:t>
      </w:r>
      <w:r w:rsidR="00B93D10" w:rsidRPr="00EC3C3B">
        <w:rPr>
          <w:rFonts w:ascii="Book Antiqua" w:hAnsi="Book Antiqua"/>
          <w:color w:val="000000" w:themeColor="text1"/>
        </w:rPr>
        <w:t xml:space="preserve"> </w:t>
      </w:r>
      <w:r w:rsidR="00C568CE" w:rsidRPr="00EC3C3B">
        <w:rPr>
          <w:rFonts w:ascii="Book Antiqua" w:hAnsi="Book Antiqua"/>
          <w:color w:val="000000" w:themeColor="text1"/>
        </w:rPr>
        <w:t xml:space="preserve">building </w:t>
      </w:r>
      <w:r w:rsidR="009E1AB4" w:rsidRPr="00EC3C3B">
        <w:rPr>
          <w:rFonts w:ascii="Book Antiqua" w:hAnsi="Book Antiqua"/>
          <w:color w:val="000000" w:themeColor="text1"/>
        </w:rPr>
        <w:t xml:space="preserve">up </w:t>
      </w:r>
      <w:r w:rsidR="004A6696" w:rsidRPr="00EC3C3B">
        <w:rPr>
          <w:rFonts w:ascii="Book Antiqua" w:hAnsi="Book Antiqua"/>
          <w:color w:val="000000" w:themeColor="text1"/>
        </w:rPr>
        <w:t xml:space="preserve">its </w:t>
      </w:r>
      <w:r w:rsidR="0098762E" w:rsidRPr="00EC3C3B">
        <w:rPr>
          <w:rFonts w:ascii="Book Antiqua" w:hAnsi="Book Antiqua"/>
          <w:color w:val="000000" w:themeColor="text1"/>
        </w:rPr>
        <w:t>inst</w:t>
      </w:r>
      <w:r w:rsidR="0098762E">
        <w:rPr>
          <w:rFonts w:ascii="Book Antiqua" w:hAnsi="Book Antiqua"/>
          <w:color w:val="000000" w:themeColor="text1"/>
        </w:rPr>
        <w:t>it</w:t>
      </w:r>
      <w:r w:rsidR="0098762E" w:rsidRPr="00EC3C3B">
        <w:rPr>
          <w:rFonts w:ascii="Book Antiqua" w:hAnsi="Book Antiqua"/>
          <w:color w:val="000000" w:themeColor="text1"/>
        </w:rPr>
        <w:t>utional</w:t>
      </w:r>
      <w:r w:rsidR="00C568CE" w:rsidRPr="00EC3C3B">
        <w:rPr>
          <w:rFonts w:ascii="Book Antiqua" w:hAnsi="Book Antiqua"/>
          <w:color w:val="000000" w:themeColor="text1"/>
        </w:rPr>
        <w:t xml:space="preserve"> structures</w:t>
      </w:r>
      <w:r w:rsidR="009E1AB4" w:rsidRPr="00EC3C3B">
        <w:rPr>
          <w:rFonts w:ascii="Book Antiqua" w:hAnsi="Book Antiqua"/>
          <w:color w:val="000000" w:themeColor="text1"/>
        </w:rPr>
        <w:t>.</w:t>
      </w:r>
      <w:r w:rsidR="002A1D92" w:rsidRPr="00EC3C3B">
        <w:rPr>
          <w:rFonts w:ascii="Book Antiqua" w:hAnsi="Book Antiqua"/>
          <w:color w:val="000000" w:themeColor="text1"/>
        </w:rPr>
        <w:t xml:space="preserve"> </w:t>
      </w:r>
      <w:r w:rsidR="00694576" w:rsidRPr="00EC3C3B">
        <w:rPr>
          <w:rFonts w:ascii="Book Antiqua" w:hAnsi="Book Antiqua"/>
          <w:color w:val="000000" w:themeColor="text1"/>
        </w:rPr>
        <w:t>Below is an overview of key milestones</w:t>
      </w:r>
      <w:r w:rsidR="005D7369" w:rsidRPr="00EC3C3B">
        <w:rPr>
          <w:rFonts w:ascii="Book Antiqua" w:hAnsi="Book Antiqua"/>
          <w:color w:val="000000" w:themeColor="text1"/>
        </w:rPr>
        <w:t xml:space="preserve"> of NEASPEC institutional development</w:t>
      </w:r>
      <w:r w:rsidR="00F66C26" w:rsidRPr="00EC3C3B">
        <w:rPr>
          <w:rFonts w:ascii="Book Antiqua" w:hAnsi="Book Antiqua"/>
          <w:color w:val="000000" w:themeColor="text1"/>
        </w:rPr>
        <w:t>s</w:t>
      </w:r>
      <w:r w:rsidR="001D3EB4" w:rsidRPr="00EC3C3B">
        <w:rPr>
          <w:rFonts w:ascii="Book Antiqua" w:hAnsi="Book Antiqua"/>
          <w:color w:val="000000" w:themeColor="text1"/>
        </w:rPr>
        <w:t xml:space="preserve">. </w:t>
      </w:r>
    </w:p>
    <w:p w14:paraId="6E5B561E" w14:textId="77777777" w:rsidR="00145781" w:rsidRDefault="00CE6FB6" w:rsidP="00C82253">
      <w:pPr>
        <w:pStyle w:val="ListParagraph"/>
        <w:numPr>
          <w:ilvl w:val="0"/>
          <w:numId w:val="2"/>
        </w:numPr>
        <w:snapToGrid w:val="0"/>
        <w:spacing w:after="120" w:line="276" w:lineRule="auto"/>
        <w:ind w:left="0" w:firstLine="0"/>
        <w:contextualSpacing w:val="0"/>
        <w:jc w:val="both"/>
        <w:rPr>
          <w:rFonts w:ascii="Book Antiqua" w:hAnsi="Book Antiqua"/>
          <w:color w:val="000000" w:themeColor="text1"/>
        </w:rPr>
      </w:pPr>
      <w:r w:rsidRPr="00CE6FB6">
        <w:rPr>
          <w:rFonts w:ascii="Book Antiqua" w:hAnsi="Book Antiqua"/>
          <w:b/>
          <w:bCs/>
          <w:color w:val="000000" w:themeColor="text1"/>
        </w:rPr>
        <w:t>NEASPEC F</w:t>
      </w:r>
      <w:r w:rsidRPr="00CE6FB6">
        <w:rPr>
          <w:rFonts w:ascii="Book Antiqua" w:hAnsi="Book Antiqua" w:hint="eastAsia"/>
          <w:b/>
          <w:bCs/>
          <w:color w:val="000000" w:themeColor="text1"/>
        </w:rPr>
        <w:t>r</w:t>
      </w:r>
      <w:r w:rsidRPr="00CE6FB6">
        <w:rPr>
          <w:rFonts w:ascii="Book Antiqua" w:hAnsi="Book Antiqua"/>
          <w:b/>
          <w:bCs/>
          <w:color w:val="000000" w:themeColor="text1"/>
        </w:rPr>
        <w:t>amework (1996)</w:t>
      </w:r>
      <w:r>
        <w:rPr>
          <w:rFonts w:ascii="Book Antiqua" w:hAnsi="Book Antiqua"/>
          <w:color w:val="000000" w:themeColor="text1"/>
        </w:rPr>
        <w:t xml:space="preserve">: </w:t>
      </w:r>
      <w:r w:rsidR="00440EF9" w:rsidRPr="009B5065">
        <w:rPr>
          <w:rFonts w:ascii="Book Antiqua" w:hAnsi="Book Antiqua"/>
          <w:color w:val="000000" w:themeColor="text1"/>
        </w:rPr>
        <w:t xml:space="preserve">Noting the need for an overall strategy and support arrangement </w:t>
      </w:r>
      <w:r w:rsidR="008F731A">
        <w:rPr>
          <w:rFonts w:ascii="Book Antiqua" w:hAnsi="Book Antiqua"/>
          <w:color w:val="000000" w:themeColor="text1"/>
        </w:rPr>
        <w:t>for the</w:t>
      </w:r>
      <w:r w:rsidR="00440EF9" w:rsidRPr="009B5065">
        <w:rPr>
          <w:rFonts w:ascii="Book Antiqua" w:hAnsi="Book Antiqua"/>
          <w:color w:val="000000" w:themeColor="text1"/>
        </w:rPr>
        <w:t xml:space="preserve"> formulation and implementation of NEASPEC activities, </w:t>
      </w:r>
      <w:r w:rsidR="001829F2">
        <w:rPr>
          <w:rFonts w:ascii="Book Antiqua" w:hAnsi="Book Antiqua"/>
          <w:color w:val="000000" w:themeColor="text1"/>
        </w:rPr>
        <w:t>the 3</w:t>
      </w:r>
      <w:r w:rsidR="001829F2" w:rsidRPr="001829F2">
        <w:rPr>
          <w:rFonts w:ascii="Book Antiqua" w:hAnsi="Book Antiqua"/>
          <w:color w:val="000000" w:themeColor="text1"/>
          <w:vertAlign w:val="superscript"/>
        </w:rPr>
        <w:t>rd</w:t>
      </w:r>
      <w:r w:rsidR="001829F2">
        <w:rPr>
          <w:rFonts w:ascii="Book Antiqua" w:hAnsi="Book Antiqua"/>
          <w:color w:val="000000" w:themeColor="text1"/>
        </w:rPr>
        <w:t xml:space="preserve"> Senior Officials Meeting (</w:t>
      </w:r>
      <w:r w:rsidR="005A5008" w:rsidRPr="009B5065">
        <w:rPr>
          <w:rFonts w:ascii="Book Antiqua" w:hAnsi="Book Antiqua"/>
          <w:color w:val="000000" w:themeColor="text1"/>
        </w:rPr>
        <w:t>SOM-3</w:t>
      </w:r>
      <w:r w:rsidR="001829F2">
        <w:rPr>
          <w:rFonts w:ascii="Book Antiqua" w:hAnsi="Book Antiqua"/>
          <w:color w:val="000000" w:themeColor="text1"/>
        </w:rPr>
        <w:t>)</w:t>
      </w:r>
      <w:r w:rsidR="005A5008" w:rsidRPr="009B5065">
        <w:rPr>
          <w:rFonts w:ascii="Book Antiqua" w:hAnsi="Book Antiqua"/>
          <w:color w:val="000000" w:themeColor="text1"/>
        </w:rPr>
        <w:t xml:space="preserve"> in 1996</w:t>
      </w:r>
      <w:r w:rsidR="005A5008">
        <w:rPr>
          <w:rFonts w:ascii="Book Antiqua" w:hAnsi="Book Antiqua"/>
          <w:color w:val="000000" w:themeColor="text1"/>
        </w:rPr>
        <w:t xml:space="preserve"> adopted </w:t>
      </w:r>
      <w:r w:rsidR="009B5065" w:rsidRPr="009B5065">
        <w:rPr>
          <w:rFonts w:ascii="Book Antiqua" w:hAnsi="Book Antiqua"/>
          <w:color w:val="000000" w:themeColor="text1"/>
        </w:rPr>
        <w:t>t</w:t>
      </w:r>
      <w:r w:rsidR="00EE2891" w:rsidRPr="009B5065">
        <w:rPr>
          <w:rFonts w:ascii="Book Antiqua" w:hAnsi="Book Antiqua"/>
          <w:color w:val="000000" w:themeColor="text1"/>
        </w:rPr>
        <w:t>he “</w:t>
      </w:r>
      <w:r w:rsidR="00EE2891" w:rsidRPr="009B5065">
        <w:rPr>
          <w:rFonts w:ascii="Book Antiqua" w:hAnsi="Book Antiqua"/>
          <w:b/>
          <w:bCs/>
          <w:i/>
          <w:iCs/>
          <w:color w:val="000000" w:themeColor="text1"/>
        </w:rPr>
        <w:t>Framework for the North-East Asian Subregional Programme for Environmental Cooperation (</w:t>
      </w:r>
      <w:r w:rsidR="0051232A" w:rsidRPr="009B5065">
        <w:rPr>
          <w:rFonts w:ascii="Book Antiqua" w:hAnsi="Book Antiqua"/>
          <w:b/>
          <w:bCs/>
          <w:i/>
          <w:iCs/>
          <w:color w:val="000000" w:themeColor="text1"/>
        </w:rPr>
        <w:t>the</w:t>
      </w:r>
      <w:r w:rsidR="00EE2891" w:rsidRPr="009B5065">
        <w:rPr>
          <w:rFonts w:ascii="Book Antiqua" w:hAnsi="Book Antiqua"/>
          <w:b/>
          <w:bCs/>
          <w:i/>
          <w:iCs/>
          <w:color w:val="000000" w:themeColor="text1"/>
        </w:rPr>
        <w:t xml:space="preserve"> Framework)</w:t>
      </w:r>
      <w:r w:rsidR="00EE2891" w:rsidRPr="009B5065">
        <w:rPr>
          <w:rFonts w:ascii="Book Antiqua" w:hAnsi="Book Antiqua"/>
          <w:color w:val="000000" w:themeColor="text1"/>
        </w:rPr>
        <w:t xml:space="preserve">”, </w:t>
      </w:r>
      <w:r w:rsidR="00D8454A">
        <w:rPr>
          <w:rFonts w:ascii="Book Antiqua" w:hAnsi="Book Antiqua"/>
          <w:color w:val="000000" w:themeColor="text1"/>
        </w:rPr>
        <w:t xml:space="preserve">which was </w:t>
      </w:r>
      <w:r w:rsidR="00EE2891" w:rsidRPr="009B5065">
        <w:rPr>
          <w:rFonts w:ascii="Book Antiqua" w:hAnsi="Book Antiqua"/>
          <w:color w:val="000000" w:themeColor="text1"/>
        </w:rPr>
        <w:t>endorsed by the 53</w:t>
      </w:r>
      <w:r w:rsidR="00EE2891" w:rsidRPr="008F731A">
        <w:rPr>
          <w:rFonts w:ascii="Book Antiqua" w:hAnsi="Book Antiqua"/>
          <w:color w:val="000000" w:themeColor="text1"/>
          <w:vertAlign w:val="superscript"/>
        </w:rPr>
        <w:t>rd</w:t>
      </w:r>
      <w:r w:rsidR="008F731A">
        <w:rPr>
          <w:rFonts w:ascii="Book Antiqua" w:hAnsi="Book Antiqua"/>
          <w:color w:val="000000" w:themeColor="text1"/>
        </w:rPr>
        <w:t xml:space="preserve"> </w:t>
      </w:r>
      <w:r w:rsidR="00EE2891" w:rsidRPr="009B5065">
        <w:rPr>
          <w:rFonts w:ascii="Book Antiqua" w:hAnsi="Book Antiqua"/>
          <w:color w:val="000000" w:themeColor="text1"/>
        </w:rPr>
        <w:t>Commission Session of ESCAP (</w:t>
      </w:r>
      <w:r w:rsidR="00AB17F8" w:rsidRPr="009B5065">
        <w:rPr>
          <w:rFonts w:ascii="Book Antiqua" w:hAnsi="Book Antiqua"/>
          <w:color w:val="000000" w:themeColor="text1"/>
        </w:rPr>
        <w:t>ESCAP/RES/53/3</w:t>
      </w:r>
      <w:r w:rsidR="00EE2891" w:rsidRPr="009B5065">
        <w:rPr>
          <w:rFonts w:ascii="Book Antiqua" w:hAnsi="Book Antiqua"/>
          <w:color w:val="000000" w:themeColor="text1"/>
        </w:rPr>
        <w:t xml:space="preserve">) and transmitted to the </w:t>
      </w:r>
      <w:r w:rsidR="008F731A">
        <w:rPr>
          <w:rFonts w:ascii="Book Antiqua" w:hAnsi="Book Antiqua"/>
          <w:color w:val="000000" w:themeColor="text1"/>
        </w:rPr>
        <w:t>19</w:t>
      </w:r>
      <w:r w:rsidR="008F731A" w:rsidRPr="008F731A">
        <w:rPr>
          <w:rFonts w:ascii="Book Antiqua" w:hAnsi="Book Antiqua"/>
          <w:color w:val="000000" w:themeColor="text1"/>
          <w:vertAlign w:val="superscript"/>
        </w:rPr>
        <w:t>th</w:t>
      </w:r>
      <w:r w:rsidR="008F731A">
        <w:rPr>
          <w:rFonts w:ascii="Book Antiqua" w:hAnsi="Book Antiqua"/>
          <w:color w:val="000000" w:themeColor="text1"/>
        </w:rPr>
        <w:t xml:space="preserve"> Special Session of </w:t>
      </w:r>
      <w:r w:rsidR="00EE2891" w:rsidRPr="009B5065">
        <w:rPr>
          <w:rFonts w:ascii="Book Antiqua" w:hAnsi="Book Antiqua"/>
          <w:color w:val="000000" w:themeColor="text1"/>
        </w:rPr>
        <w:t>UN</w:t>
      </w:r>
      <w:r w:rsidR="00792E1C">
        <w:rPr>
          <w:rFonts w:ascii="Book Antiqua" w:hAnsi="Book Antiqua"/>
          <w:color w:val="000000" w:themeColor="text1"/>
        </w:rPr>
        <w:t xml:space="preserve"> </w:t>
      </w:r>
      <w:r w:rsidR="00EE2891" w:rsidRPr="009B5065">
        <w:rPr>
          <w:rFonts w:ascii="Book Antiqua" w:hAnsi="Book Antiqua"/>
          <w:color w:val="000000" w:themeColor="text1"/>
        </w:rPr>
        <w:t>G</w:t>
      </w:r>
      <w:r w:rsidR="00792E1C">
        <w:rPr>
          <w:rFonts w:ascii="Book Antiqua" w:hAnsi="Book Antiqua"/>
          <w:color w:val="000000" w:themeColor="text1"/>
        </w:rPr>
        <w:t xml:space="preserve">eneral </w:t>
      </w:r>
      <w:r w:rsidR="00EE2891" w:rsidRPr="009B5065">
        <w:rPr>
          <w:rFonts w:ascii="Book Antiqua" w:hAnsi="Book Antiqua"/>
          <w:color w:val="000000" w:themeColor="text1"/>
        </w:rPr>
        <w:t>A</w:t>
      </w:r>
      <w:r w:rsidR="00792E1C">
        <w:rPr>
          <w:rFonts w:ascii="Book Antiqua" w:hAnsi="Book Antiqua"/>
          <w:color w:val="000000" w:themeColor="text1"/>
        </w:rPr>
        <w:t>ssembly</w:t>
      </w:r>
      <w:r w:rsidR="00EE2891" w:rsidRPr="009B5065">
        <w:rPr>
          <w:rFonts w:ascii="Book Antiqua" w:hAnsi="Book Antiqua"/>
          <w:color w:val="000000" w:themeColor="text1"/>
        </w:rPr>
        <w:t xml:space="preserve"> </w:t>
      </w:r>
      <w:r w:rsidR="008F731A">
        <w:rPr>
          <w:rFonts w:ascii="Book Antiqua" w:hAnsi="Book Antiqua"/>
          <w:color w:val="000000" w:themeColor="text1"/>
        </w:rPr>
        <w:t>(Rio+5) in 1997</w:t>
      </w:r>
      <w:r w:rsidR="009B5065" w:rsidRPr="009B5065">
        <w:rPr>
          <w:rFonts w:ascii="Book Antiqua" w:hAnsi="Book Antiqua"/>
          <w:color w:val="000000" w:themeColor="text1"/>
        </w:rPr>
        <w:t xml:space="preserve">. </w:t>
      </w:r>
      <w:r w:rsidR="00EE2891" w:rsidRPr="009B5065">
        <w:rPr>
          <w:rFonts w:ascii="Book Antiqua" w:hAnsi="Book Antiqua"/>
          <w:color w:val="000000" w:themeColor="text1"/>
        </w:rPr>
        <w:t>Th</w:t>
      </w:r>
      <w:r w:rsidR="00F11081">
        <w:rPr>
          <w:rFonts w:ascii="Book Antiqua" w:hAnsi="Book Antiqua"/>
          <w:color w:val="000000" w:themeColor="text1"/>
        </w:rPr>
        <w:t xml:space="preserve">is </w:t>
      </w:r>
      <w:r w:rsidR="00EE2891" w:rsidRPr="009B5065">
        <w:rPr>
          <w:rFonts w:ascii="Book Antiqua" w:hAnsi="Book Antiqua"/>
          <w:color w:val="000000" w:themeColor="text1"/>
        </w:rPr>
        <w:t xml:space="preserve">was the first agreement adopted by all six countries in North-East Asia on subregional </w:t>
      </w:r>
      <w:r w:rsidR="00F90EE0">
        <w:rPr>
          <w:rFonts w:ascii="Book Antiqua" w:hAnsi="Book Antiqua"/>
          <w:color w:val="000000" w:themeColor="text1"/>
        </w:rPr>
        <w:t xml:space="preserve">and </w:t>
      </w:r>
      <w:r w:rsidR="00697064">
        <w:rPr>
          <w:rFonts w:ascii="Book Antiqua" w:hAnsi="Book Antiqua"/>
          <w:color w:val="000000" w:themeColor="text1"/>
        </w:rPr>
        <w:t xml:space="preserve">multilateral </w:t>
      </w:r>
      <w:r w:rsidR="00EE2891" w:rsidRPr="009B5065">
        <w:rPr>
          <w:rFonts w:ascii="Book Antiqua" w:hAnsi="Book Antiqua"/>
          <w:color w:val="000000" w:themeColor="text1"/>
        </w:rPr>
        <w:t xml:space="preserve">cooperation. </w:t>
      </w:r>
    </w:p>
    <w:p w14:paraId="343CBC00" w14:textId="304F5421" w:rsidR="00C82253" w:rsidRPr="00C82253" w:rsidRDefault="00F61989" w:rsidP="00C82253">
      <w:pPr>
        <w:pStyle w:val="ListParagraph"/>
        <w:numPr>
          <w:ilvl w:val="0"/>
          <w:numId w:val="2"/>
        </w:numPr>
        <w:snapToGrid w:val="0"/>
        <w:spacing w:after="120" w:line="276" w:lineRule="auto"/>
        <w:ind w:left="0" w:firstLine="0"/>
        <w:contextualSpacing w:val="0"/>
        <w:jc w:val="both"/>
        <w:rPr>
          <w:rFonts w:ascii="Book Antiqua" w:hAnsi="Book Antiqua"/>
          <w:color w:val="000000" w:themeColor="text1"/>
        </w:rPr>
      </w:pPr>
      <w:r>
        <w:rPr>
          <w:rFonts w:ascii="Book Antiqua" w:hAnsi="Book Antiqua"/>
          <w:color w:val="000000" w:themeColor="text1"/>
        </w:rPr>
        <w:t xml:space="preserve">The Framework </w:t>
      </w:r>
      <w:r w:rsidR="00EE2891" w:rsidRPr="009B5065">
        <w:rPr>
          <w:rFonts w:ascii="Book Antiqua" w:hAnsi="Book Antiqua"/>
          <w:color w:val="000000" w:themeColor="text1"/>
        </w:rPr>
        <w:t xml:space="preserve">stipulates the </w:t>
      </w:r>
      <w:r w:rsidR="00105AEF" w:rsidRPr="009B5065">
        <w:rPr>
          <w:rFonts w:ascii="Book Antiqua" w:hAnsi="Book Antiqua"/>
          <w:color w:val="000000" w:themeColor="text1"/>
        </w:rPr>
        <w:t xml:space="preserve">general provisions, </w:t>
      </w:r>
      <w:r w:rsidR="001F46FA" w:rsidRPr="009B5065">
        <w:rPr>
          <w:rFonts w:ascii="Book Antiqua" w:hAnsi="Book Antiqua" w:cs="Arial"/>
          <w:color w:val="000000"/>
          <w:lang w:bidi="th-TH"/>
        </w:rPr>
        <w:t>geographic coverage, objectives</w:t>
      </w:r>
      <w:r w:rsidR="00E73624" w:rsidRPr="009B5065">
        <w:rPr>
          <w:rFonts w:ascii="Book Antiqua" w:hAnsi="Book Antiqua" w:cs="Arial"/>
          <w:color w:val="000000"/>
          <w:lang w:bidi="th-TH"/>
        </w:rPr>
        <w:t xml:space="preserve">, </w:t>
      </w:r>
      <w:r w:rsidR="001F46FA" w:rsidRPr="009B5065">
        <w:rPr>
          <w:rFonts w:ascii="Book Antiqua" w:hAnsi="Book Antiqua" w:cs="Arial"/>
          <w:color w:val="000000"/>
          <w:lang w:bidi="th-TH"/>
        </w:rPr>
        <w:t>governing body</w:t>
      </w:r>
      <w:r w:rsidR="00E73624" w:rsidRPr="009B5065">
        <w:rPr>
          <w:rFonts w:ascii="Book Antiqua" w:hAnsi="Book Antiqua" w:cs="Arial"/>
          <w:color w:val="000000"/>
          <w:lang w:bidi="th-TH"/>
        </w:rPr>
        <w:t xml:space="preserve">, </w:t>
      </w:r>
      <w:r w:rsidR="00C20164">
        <w:rPr>
          <w:rFonts w:ascii="Book Antiqua" w:hAnsi="Book Antiqua" w:cs="Arial"/>
          <w:color w:val="000000"/>
          <w:lang w:bidi="th-TH"/>
        </w:rPr>
        <w:t xml:space="preserve">the </w:t>
      </w:r>
      <w:r w:rsidR="001F46FA" w:rsidRPr="009B5065">
        <w:rPr>
          <w:rFonts w:ascii="Book Antiqua" w:hAnsi="Book Antiqua" w:cs="Arial"/>
          <w:color w:val="000000"/>
          <w:lang w:bidi="th-TH"/>
        </w:rPr>
        <w:t xml:space="preserve">participation, </w:t>
      </w:r>
      <w:r w:rsidR="00C20164" w:rsidRPr="009B5065">
        <w:rPr>
          <w:rFonts w:ascii="Book Antiqua" w:hAnsi="Book Antiqua" w:cs="Arial"/>
          <w:color w:val="000000"/>
          <w:lang w:bidi="th-TH"/>
        </w:rPr>
        <w:t>coordination</w:t>
      </w:r>
      <w:r w:rsidR="001F46FA" w:rsidRPr="009B5065">
        <w:rPr>
          <w:rFonts w:ascii="Book Antiqua" w:hAnsi="Book Antiqua" w:cs="Arial"/>
          <w:color w:val="000000"/>
          <w:lang w:bidi="th-TH"/>
        </w:rPr>
        <w:t xml:space="preserve"> and management</w:t>
      </w:r>
      <w:r w:rsidR="00922D8D" w:rsidRPr="009B5065">
        <w:rPr>
          <w:rFonts w:ascii="Book Antiqua" w:hAnsi="Book Antiqua" w:cs="Arial"/>
          <w:color w:val="000000"/>
          <w:lang w:bidi="th-TH"/>
        </w:rPr>
        <w:t xml:space="preserve">, </w:t>
      </w:r>
      <w:r w:rsidR="001F46FA" w:rsidRPr="009B5065">
        <w:rPr>
          <w:rFonts w:ascii="Book Antiqua" w:hAnsi="Book Antiqua" w:cs="Arial"/>
          <w:color w:val="000000"/>
          <w:lang w:bidi="th-TH"/>
        </w:rPr>
        <w:t>collaborating agencies, financial mechanism</w:t>
      </w:r>
      <w:r w:rsidR="00922D8D" w:rsidRPr="009B5065">
        <w:rPr>
          <w:rFonts w:ascii="Book Antiqua" w:hAnsi="Book Antiqua" w:cs="Arial"/>
          <w:color w:val="000000"/>
          <w:lang w:bidi="th-TH"/>
        </w:rPr>
        <w:t>,</w:t>
      </w:r>
      <w:r w:rsidR="001F46FA" w:rsidRPr="009B5065">
        <w:rPr>
          <w:rFonts w:ascii="Book Antiqua" w:hAnsi="Book Antiqua" w:cs="Arial"/>
          <w:color w:val="000000"/>
          <w:lang w:bidi="th-TH"/>
        </w:rPr>
        <w:t xml:space="preserve"> and criteria for project selection</w:t>
      </w:r>
      <w:r w:rsidR="00922D8D" w:rsidRPr="009B5065">
        <w:rPr>
          <w:rFonts w:ascii="Book Antiqua" w:hAnsi="Book Antiqua" w:cs="Arial"/>
          <w:color w:val="000000"/>
          <w:lang w:bidi="th-TH"/>
        </w:rPr>
        <w:t xml:space="preserve"> </w:t>
      </w:r>
      <w:r w:rsidR="00C20164">
        <w:rPr>
          <w:rFonts w:ascii="Book Antiqua" w:hAnsi="Book Antiqua" w:cs="Arial"/>
          <w:color w:val="000000"/>
          <w:lang w:bidi="th-TH"/>
        </w:rPr>
        <w:t xml:space="preserve">of NEASPEC </w:t>
      </w:r>
      <w:r w:rsidR="00EE2891" w:rsidRPr="009B5065">
        <w:rPr>
          <w:rFonts w:ascii="Book Antiqua" w:hAnsi="Book Antiqua"/>
          <w:color w:val="000000" w:themeColor="text1"/>
        </w:rPr>
        <w:t xml:space="preserve">(see Annex 1). </w:t>
      </w:r>
      <w:r w:rsidR="002D5DB3" w:rsidRPr="00E322FF">
        <w:rPr>
          <w:rFonts w:ascii="Book Antiqua" w:hAnsi="Book Antiqua"/>
          <w:color w:val="000000" w:themeColor="text1"/>
        </w:rPr>
        <w:t>SOM-5 in 1999 considered t</w:t>
      </w:r>
      <w:r w:rsidR="00CE6FB6" w:rsidRPr="00E322FF">
        <w:rPr>
          <w:rFonts w:ascii="Book Antiqua" w:hAnsi="Book Antiqua"/>
          <w:color w:val="000000" w:themeColor="text1"/>
        </w:rPr>
        <w:t xml:space="preserve">he Framework as an </w:t>
      </w:r>
      <w:r w:rsidR="00CE6FB6" w:rsidRPr="00E322FF">
        <w:rPr>
          <w:rFonts w:ascii="Book Antiqua" w:hAnsi="Book Antiqua"/>
          <w:i/>
          <w:iCs/>
          <w:color w:val="000000" w:themeColor="text1"/>
        </w:rPr>
        <w:t>interim</w:t>
      </w:r>
      <w:r w:rsidR="00CE6FB6" w:rsidRPr="00E322FF">
        <w:rPr>
          <w:rFonts w:ascii="Book Antiqua" w:hAnsi="Book Antiqua"/>
          <w:color w:val="000000" w:themeColor="text1"/>
        </w:rPr>
        <w:t xml:space="preserve"> </w:t>
      </w:r>
      <w:r w:rsidR="00CE6FB6" w:rsidRPr="00E322FF">
        <w:rPr>
          <w:rFonts w:ascii="Book Antiqua" w:hAnsi="Book Antiqua"/>
          <w:i/>
          <w:iCs/>
          <w:color w:val="000000" w:themeColor="text1"/>
        </w:rPr>
        <w:t>agreement</w:t>
      </w:r>
      <w:r w:rsidR="00CE6FB6" w:rsidRPr="00E322FF">
        <w:rPr>
          <w:rFonts w:ascii="Book Antiqua" w:hAnsi="Book Antiqua"/>
          <w:color w:val="000000" w:themeColor="text1"/>
        </w:rPr>
        <w:t xml:space="preserve"> that could be developed further as and when necessary. </w:t>
      </w:r>
    </w:p>
    <w:p w14:paraId="0598A1A2" w14:textId="4C580961" w:rsidR="000A117D" w:rsidRPr="00E322FF" w:rsidRDefault="00E322FF" w:rsidP="00E322FF">
      <w:pPr>
        <w:pStyle w:val="ListParagraph"/>
        <w:numPr>
          <w:ilvl w:val="0"/>
          <w:numId w:val="2"/>
        </w:numPr>
        <w:snapToGrid w:val="0"/>
        <w:spacing w:after="120" w:line="276" w:lineRule="auto"/>
        <w:ind w:left="0" w:firstLine="0"/>
        <w:contextualSpacing w:val="0"/>
        <w:jc w:val="both"/>
        <w:rPr>
          <w:rFonts w:ascii="Book Antiqua" w:hAnsi="Book Antiqua"/>
          <w:color w:val="000000" w:themeColor="text1"/>
        </w:rPr>
      </w:pPr>
      <w:r w:rsidRPr="00CE6FB6">
        <w:rPr>
          <w:rFonts w:ascii="Book Antiqua" w:hAnsi="Book Antiqua"/>
          <w:b/>
          <w:bCs/>
          <w:color w:val="000000" w:themeColor="text1"/>
        </w:rPr>
        <w:lastRenderedPageBreak/>
        <w:t>Vision Statement (2000)</w:t>
      </w:r>
      <w:r w:rsidRPr="00CE6FB6">
        <w:rPr>
          <w:rFonts w:ascii="Book Antiqua" w:hAnsi="Book Antiqua"/>
          <w:color w:val="000000" w:themeColor="text1"/>
        </w:rPr>
        <w:t>:</w:t>
      </w:r>
      <w:r>
        <w:rPr>
          <w:rFonts w:ascii="Book Antiqua" w:hAnsi="Book Antiqua"/>
          <w:color w:val="000000" w:themeColor="text1"/>
        </w:rPr>
        <w:t xml:space="preserve"> </w:t>
      </w:r>
      <w:r w:rsidR="005E57F5" w:rsidRPr="00E322FF">
        <w:rPr>
          <w:rFonts w:ascii="Book Antiqua" w:hAnsi="Book Antiqua"/>
          <w:color w:val="000000" w:themeColor="text1"/>
        </w:rPr>
        <w:t>SOM-6 in 2000</w:t>
      </w:r>
      <w:r w:rsidR="005E57F5">
        <w:rPr>
          <w:rFonts w:ascii="Book Antiqua" w:hAnsi="Book Antiqua"/>
          <w:color w:val="000000" w:themeColor="text1"/>
        </w:rPr>
        <w:t xml:space="preserve"> </w:t>
      </w:r>
      <w:r w:rsidR="00CE6FB6" w:rsidRPr="00E322FF">
        <w:rPr>
          <w:rFonts w:ascii="Book Antiqua" w:hAnsi="Book Antiqua"/>
          <w:color w:val="000000" w:themeColor="text1"/>
        </w:rPr>
        <w:t>adopt</w:t>
      </w:r>
      <w:r w:rsidR="005E5B88" w:rsidRPr="00E322FF">
        <w:rPr>
          <w:rFonts w:ascii="Book Antiqua" w:hAnsi="Book Antiqua"/>
          <w:color w:val="000000" w:themeColor="text1"/>
        </w:rPr>
        <w:t>ed</w:t>
      </w:r>
      <w:r w:rsidR="00CE6FB6" w:rsidRPr="00E322FF">
        <w:rPr>
          <w:rFonts w:ascii="Book Antiqua" w:hAnsi="Book Antiqua"/>
          <w:color w:val="000000" w:themeColor="text1"/>
        </w:rPr>
        <w:t xml:space="preserve"> </w:t>
      </w:r>
      <w:r w:rsidR="00304684">
        <w:rPr>
          <w:rFonts w:ascii="Book Antiqua" w:hAnsi="Book Antiqua"/>
          <w:color w:val="000000" w:themeColor="text1"/>
        </w:rPr>
        <w:t>the</w:t>
      </w:r>
      <w:r w:rsidR="00CE6FB6" w:rsidRPr="00E322FF">
        <w:rPr>
          <w:rFonts w:ascii="Book Antiqua" w:hAnsi="Book Antiqua"/>
          <w:color w:val="000000" w:themeColor="text1"/>
        </w:rPr>
        <w:t xml:space="preserve"> </w:t>
      </w:r>
      <w:r w:rsidR="00CE6FB6" w:rsidRPr="00427CA3">
        <w:rPr>
          <w:rFonts w:ascii="Book Antiqua" w:hAnsi="Book Antiqua"/>
          <w:b/>
          <w:bCs/>
          <w:i/>
          <w:iCs/>
          <w:color w:val="000000" w:themeColor="text1"/>
        </w:rPr>
        <w:t>“Vision Statement for Environmental Cooperation in North-East Asia (Vision Statement)”</w:t>
      </w:r>
      <w:r w:rsidR="00084D8E" w:rsidRPr="00427CA3">
        <w:rPr>
          <w:rFonts w:ascii="Book Antiqua" w:hAnsi="Book Antiqua"/>
          <w:i/>
          <w:iCs/>
          <w:color w:val="000000" w:themeColor="text1"/>
        </w:rPr>
        <w:t xml:space="preserve"> </w:t>
      </w:r>
      <w:r w:rsidR="00084D8E" w:rsidRPr="00E322FF">
        <w:rPr>
          <w:rFonts w:ascii="Book Antiqua" w:hAnsi="Book Antiqua"/>
          <w:color w:val="000000" w:themeColor="text1"/>
        </w:rPr>
        <w:t>and committed to developing the</w:t>
      </w:r>
      <w:r w:rsidR="00FB0120">
        <w:rPr>
          <w:rFonts w:ascii="Book Antiqua" w:hAnsi="Book Antiqua"/>
          <w:color w:val="000000" w:themeColor="text1"/>
        </w:rPr>
        <w:t xml:space="preserve"> present </w:t>
      </w:r>
      <w:r w:rsidR="00084D8E" w:rsidRPr="00E322FF">
        <w:rPr>
          <w:rFonts w:ascii="Book Antiqua" w:hAnsi="Book Antiqua"/>
          <w:color w:val="000000" w:themeColor="text1"/>
        </w:rPr>
        <w:t xml:space="preserve"> Framework into a </w:t>
      </w:r>
      <w:r w:rsidR="00084D8E" w:rsidRPr="00E322FF">
        <w:rPr>
          <w:rFonts w:ascii="Book Antiqua" w:hAnsi="Book Antiqua"/>
          <w:i/>
          <w:iCs/>
          <w:color w:val="000000" w:themeColor="text1"/>
        </w:rPr>
        <w:t>comprehensive programme for environmental cooperation</w:t>
      </w:r>
      <w:r w:rsidR="00CE6FB6" w:rsidRPr="00E322FF">
        <w:rPr>
          <w:rFonts w:ascii="Book Antiqua" w:hAnsi="Book Antiqua"/>
          <w:i/>
          <w:iCs/>
          <w:color w:val="000000" w:themeColor="text1"/>
        </w:rPr>
        <w:t>.</w:t>
      </w:r>
      <w:r w:rsidR="00CE6FB6" w:rsidRPr="00E322FF">
        <w:rPr>
          <w:rFonts w:ascii="Book Antiqua" w:hAnsi="Book Antiqua"/>
          <w:b/>
          <w:bCs/>
          <w:i/>
          <w:iCs/>
          <w:color w:val="000000" w:themeColor="text1"/>
        </w:rPr>
        <w:t xml:space="preserve"> </w:t>
      </w:r>
      <w:r w:rsidR="00CE6FB6" w:rsidRPr="00E322FF">
        <w:rPr>
          <w:rFonts w:ascii="Book Antiqua" w:hAnsi="Book Antiqua"/>
          <w:color w:val="000000" w:themeColor="text1"/>
        </w:rPr>
        <w:t>SOM</w:t>
      </w:r>
      <w:r w:rsidR="00CE6FB6" w:rsidRPr="00E322FF">
        <w:rPr>
          <w:rFonts w:ascii="Book Antiqua" w:hAnsi="Book Antiqua" w:hint="eastAsia"/>
          <w:color w:val="000000" w:themeColor="text1"/>
        </w:rPr>
        <w:t>-6</w:t>
      </w:r>
      <w:r w:rsidR="00CE6FB6" w:rsidRPr="00E322FF">
        <w:rPr>
          <w:rFonts w:ascii="Book Antiqua" w:hAnsi="Book Antiqua"/>
          <w:color w:val="000000" w:themeColor="text1"/>
        </w:rPr>
        <w:t xml:space="preserve"> also recommended </w:t>
      </w:r>
      <w:r w:rsidR="005D2CDF">
        <w:rPr>
          <w:rFonts w:ascii="Book Antiqua" w:hAnsi="Book Antiqua"/>
          <w:color w:val="000000" w:themeColor="text1"/>
        </w:rPr>
        <w:t xml:space="preserve">that both </w:t>
      </w:r>
      <w:r w:rsidR="00CE6FB6" w:rsidRPr="00E322FF">
        <w:rPr>
          <w:rFonts w:ascii="Book Antiqua" w:hAnsi="Book Antiqua"/>
          <w:color w:val="000000" w:themeColor="text1"/>
        </w:rPr>
        <w:t>the Framework and the Vision Statement provide policy guidance to NEASPEC in the 21</w:t>
      </w:r>
      <w:r w:rsidR="00CE6FB6" w:rsidRPr="00E322FF">
        <w:rPr>
          <w:rFonts w:ascii="Book Antiqua" w:hAnsi="Book Antiqua"/>
          <w:color w:val="000000" w:themeColor="text1"/>
          <w:vertAlign w:val="superscript"/>
        </w:rPr>
        <w:t>st</w:t>
      </w:r>
      <w:r w:rsidR="00CE6FB6" w:rsidRPr="00E322FF">
        <w:rPr>
          <w:rFonts w:ascii="Book Antiqua" w:hAnsi="Book Antiqua"/>
          <w:color w:val="000000" w:themeColor="text1"/>
        </w:rPr>
        <w:t xml:space="preserve"> Century and be effectively implemented.   </w:t>
      </w:r>
    </w:p>
    <w:p w14:paraId="47F86AFF" w14:textId="686CA3F4" w:rsidR="009B3C20" w:rsidRDefault="005F659B" w:rsidP="009B3C20">
      <w:pPr>
        <w:pStyle w:val="ListParagraph"/>
        <w:numPr>
          <w:ilvl w:val="0"/>
          <w:numId w:val="2"/>
        </w:numPr>
        <w:snapToGrid w:val="0"/>
        <w:spacing w:after="120" w:line="276" w:lineRule="auto"/>
        <w:ind w:left="0" w:firstLine="0"/>
        <w:contextualSpacing w:val="0"/>
        <w:jc w:val="both"/>
        <w:rPr>
          <w:rFonts w:ascii="Book Antiqua" w:hAnsi="Book Antiqua"/>
          <w:color w:val="000000" w:themeColor="text1"/>
        </w:rPr>
      </w:pPr>
      <w:r w:rsidRPr="007F2C20">
        <w:rPr>
          <w:rFonts w:ascii="Book Antiqua" w:hAnsi="Book Antiqua"/>
          <w:color w:val="000000" w:themeColor="text1"/>
        </w:rPr>
        <w:t>While t</w:t>
      </w:r>
      <w:r w:rsidR="00FA4279" w:rsidRPr="007F2C20">
        <w:rPr>
          <w:rFonts w:ascii="Book Antiqua" w:hAnsi="Book Antiqua"/>
          <w:color w:val="000000" w:themeColor="text1"/>
        </w:rPr>
        <w:t xml:space="preserve">he </w:t>
      </w:r>
      <w:r w:rsidR="00514074" w:rsidRPr="007F2C20">
        <w:rPr>
          <w:rFonts w:ascii="Book Antiqua" w:hAnsi="Book Antiqua"/>
          <w:color w:val="000000" w:themeColor="text1"/>
        </w:rPr>
        <w:t xml:space="preserve">actual process of strengthening the institutional arrangements of NEASPEC took </w:t>
      </w:r>
      <w:r w:rsidR="00F4767D" w:rsidRPr="007F2C20">
        <w:rPr>
          <w:rFonts w:ascii="Book Antiqua" w:hAnsi="Book Antiqua"/>
          <w:color w:val="000000" w:themeColor="text1"/>
        </w:rPr>
        <w:t>long</w:t>
      </w:r>
      <w:r w:rsidR="00BA2477" w:rsidRPr="007F2C20">
        <w:rPr>
          <w:rFonts w:ascii="Book Antiqua" w:hAnsi="Book Antiqua"/>
          <w:color w:val="000000" w:themeColor="text1"/>
        </w:rPr>
        <w:t>er</w:t>
      </w:r>
      <w:r w:rsidR="00F4767D" w:rsidRPr="007F2C20">
        <w:rPr>
          <w:rFonts w:ascii="Book Antiqua" w:hAnsi="Book Antiqua"/>
          <w:color w:val="000000" w:themeColor="text1"/>
        </w:rPr>
        <w:t xml:space="preserve"> than initially </w:t>
      </w:r>
      <w:r w:rsidR="00261272">
        <w:rPr>
          <w:rFonts w:ascii="Book Antiqua" w:hAnsi="Book Antiqua"/>
          <w:color w:val="000000" w:themeColor="text1"/>
        </w:rPr>
        <w:t xml:space="preserve">had </w:t>
      </w:r>
      <w:r w:rsidR="00F4767D" w:rsidRPr="007F2C20">
        <w:rPr>
          <w:rFonts w:ascii="Book Antiqua" w:hAnsi="Book Antiqua"/>
          <w:color w:val="000000" w:themeColor="text1"/>
        </w:rPr>
        <w:t>planned,</w:t>
      </w:r>
      <w:r w:rsidR="00EB6C00" w:rsidRPr="007F2C20">
        <w:rPr>
          <w:rFonts w:ascii="Book Antiqua" w:hAnsi="Book Antiqua"/>
          <w:color w:val="000000" w:themeColor="text1"/>
        </w:rPr>
        <w:t xml:space="preserve"> </w:t>
      </w:r>
      <w:r w:rsidR="00BA2477" w:rsidRPr="007F2C20">
        <w:rPr>
          <w:rFonts w:ascii="Book Antiqua" w:hAnsi="Book Antiqua"/>
          <w:color w:val="000000" w:themeColor="text1"/>
        </w:rPr>
        <w:t xml:space="preserve">NEASPEC </w:t>
      </w:r>
      <w:r w:rsidR="00F07B19">
        <w:rPr>
          <w:rFonts w:ascii="Book Antiqua" w:hAnsi="Book Antiqua"/>
          <w:color w:val="000000" w:themeColor="text1"/>
        </w:rPr>
        <w:t xml:space="preserve">has </w:t>
      </w:r>
      <w:r w:rsidR="008460DA">
        <w:rPr>
          <w:rFonts w:ascii="Book Antiqua" w:hAnsi="Book Antiqua"/>
          <w:color w:val="000000" w:themeColor="text1"/>
        </w:rPr>
        <w:t xml:space="preserve">evolved </w:t>
      </w:r>
      <w:r w:rsidR="00F07B19">
        <w:rPr>
          <w:rFonts w:ascii="Book Antiqua" w:hAnsi="Book Antiqua"/>
          <w:color w:val="000000" w:themeColor="text1"/>
        </w:rPr>
        <w:t xml:space="preserve">step-by-step </w:t>
      </w:r>
      <w:r w:rsidR="00DB1C12">
        <w:rPr>
          <w:rFonts w:ascii="Book Antiqua" w:hAnsi="Book Antiqua"/>
          <w:color w:val="000000" w:themeColor="text1"/>
        </w:rPr>
        <w:t xml:space="preserve">into </w:t>
      </w:r>
      <w:r w:rsidR="007F2C20">
        <w:rPr>
          <w:rFonts w:ascii="Book Antiqua" w:hAnsi="Book Antiqua"/>
          <w:color w:val="000000" w:themeColor="text1"/>
        </w:rPr>
        <w:t>a comprehensive programme for subregional environmental coopera</w:t>
      </w:r>
      <w:r w:rsidR="001142EE">
        <w:rPr>
          <w:rFonts w:ascii="Book Antiqua" w:hAnsi="Book Antiqua"/>
          <w:color w:val="000000" w:themeColor="text1"/>
        </w:rPr>
        <w:t xml:space="preserve">tion with a </w:t>
      </w:r>
      <w:r w:rsidR="00DB1C12">
        <w:rPr>
          <w:rFonts w:ascii="Book Antiqua" w:hAnsi="Book Antiqua"/>
          <w:color w:val="000000" w:themeColor="text1"/>
        </w:rPr>
        <w:t>core fund</w:t>
      </w:r>
      <w:r w:rsidR="00192410">
        <w:rPr>
          <w:rFonts w:ascii="Book Antiqua" w:hAnsi="Book Antiqua"/>
          <w:color w:val="000000" w:themeColor="text1"/>
        </w:rPr>
        <w:t xml:space="preserve"> and</w:t>
      </w:r>
      <w:r w:rsidR="00DB1C12">
        <w:rPr>
          <w:rFonts w:ascii="Book Antiqua" w:hAnsi="Book Antiqua"/>
          <w:color w:val="000000" w:themeColor="text1"/>
        </w:rPr>
        <w:t xml:space="preserve"> </w:t>
      </w:r>
      <w:r w:rsidR="000E367E">
        <w:rPr>
          <w:rFonts w:ascii="Book Antiqua" w:hAnsi="Book Antiqua"/>
          <w:color w:val="000000" w:themeColor="text1"/>
        </w:rPr>
        <w:t>a</w:t>
      </w:r>
      <w:r w:rsidR="00A738AB">
        <w:rPr>
          <w:rFonts w:ascii="Book Antiqua" w:hAnsi="Book Antiqua"/>
          <w:color w:val="000000" w:themeColor="text1"/>
        </w:rPr>
        <w:t xml:space="preserve"> </w:t>
      </w:r>
      <w:r w:rsidR="00DB1C12">
        <w:rPr>
          <w:rFonts w:ascii="Book Antiqua" w:hAnsi="Book Antiqua"/>
          <w:color w:val="000000" w:themeColor="text1"/>
        </w:rPr>
        <w:t xml:space="preserve">permanent </w:t>
      </w:r>
      <w:r w:rsidR="00192410">
        <w:rPr>
          <w:rFonts w:ascii="Book Antiqua" w:hAnsi="Book Antiqua"/>
          <w:color w:val="000000" w:themeColor="text1"/>
        </w:rPr>
        <w:t>secretariat established</w:t>
      </w:r>
      <w:r w:rsidR="00957642">
        <w:rPr>
          <w:rFonts w:ascii="Book Antiqua" w:hAnsi="Book Antiqua"/>
          <w:color w:val="000000" w:themeColor="text1"/>
        </w:rPr>
        <w:t>,</w:t>
      </w:r>
      <w:r w:rsidR="00192410">
        <w:rPr>
          <w:rFonts w:ascii="Book Antiqua" w:hAnsi="Book Antiqua"/>
          <w:color w:val="000000" w:themeColor="text1"/>
        </w:rPr>
        <w:t xml:space="preserve"> respectively</w:t>
      </w:r>
      <w:r w:rsidR="00957642">
        <w:rPr>
          <w:rFonts w:ascii="Book Antiqua" w:hAnsi="Book Antiqua"/>
          <w:color w:val="000000" w:themeColor="text1"/>
        </w:rPr>
        <w:t>,</w:t>
      </w:r>
      <w:r w:rsidR="00192410">
        <w:rPr>
          <w:rFonts w:ascii="Book Antiqua" w:hAnsi="Book Antiqua"/>
          <w:color w:val="000000" w:themeColor="text1"/>
        </w:rPr>
        <w:t xml:space="preserve"> </w:t>
      </w:r>
      <w:r w:rsidR="00456E00">
        <w:rPr>
          <w:rFonts w:ascii="Book Antiqua" w:hAnsi="Book Antiqua"/>
          <w:color w:val="000000" w:themeColor="text1"/>
        </w:rPr>
        <w:t xml:space="preserve">at SOM-6 </w:t>
      </w:r>
      <w:r w:rsidR="00192410">
        <w:rPr>
          <w:rFonts w:ascii="Book Antiqua" w:hAnsi="Book Antiqua"/>
          <w:color w:val="000000" w:themeColor="text1"/>
        </w:rPr>
        <w:t>in 2000 and</w:t>
      </w:r>
      <w:r w:rsidR="008F31AA">
        <w:rPr>
          <w:rFonts w:ascii="Book Antiqua" w:hAnsi="Book Antiqua"/>
          <w:color w:val="000000" w:themeColor="text1"/>
        </w:rPr>
        <w:t xml:space="preserve"> SOM-15 in</w:t>
      </w:r>
      <w:r w:rsidR="00192410">
        <w:rPr>
          <w:rFonts w:ascii="Book Antiqua" w:hAnsi="Book Antiqua"/>
          <w:color w:val="000000" w:themeColor="text1"/>
        </w:rPr>
        <w:t xml:space="preserve"> 2010</w:t>
      </w:r>
      <w:r w:rsidR="005A254D">
        <w:rPr>
          <w:rFonts w:ascii="Book Antiqua" w:hAnsi="Book Antiqua"/>
          <w:color w:val="000000" w:themeColor="text1"/>
        </w:rPr>
        <w:t xml:space="preserve">; and </w:t>
      </w:r>
      <w:r w:rsidR="00C6287A">
        <w:rPr>
          <w:rFonts w:ascii="Book Antiqua" w:hAnsi="Book Antiqua"/>
          <w:color w:val="000000" w:themeColor="text1"/>
        </w:rPr>
        <w:t>expand</w:t>
      </w:r>
      <w:r w:rsidR="005A254D">
        <w:rPr>
          <w:rFonts w:ascii="Book Antiqua" w:hAnsi="Book Antiqua"/>
          <w:color w:val="000000" w:themeColor="text1"/>
        </w:rPr>
        <w:t>ed</w:t>
      </w:r>
      <w:r w:rsidR="00C6287A">
        <w:rPr>
          <w:rFonts w:ascii="Book Antiqua" w:hAnsi="Book Antiqua"/>
          <w:color w:val="000000" w:themeColor="text1"/>
        </w:rPr>
        <w:t xml:space="preserve"> its programmatic focus starting with air pollution to </w:t>
      </w:r>
      <w:r w:rsidR="00F07B19">
        <w:rPr>
          <w:rFonts w:ascii="Book Antiqua" w:hAnsi="Book Antiqua"/>
          <w:color w:val="000000" w:themeColor="text1"/>
        </w:rPr>
        <w:t>now five a</w:t>
      </w:r>
      <w:r w:rsidR="00AC192F">
        <w:rPr>
          <w:rFonts w:ascii="Book Antiqua" w:hAnsi="Book Antiqua"/>
          <w:color w:val="000000" w:themeColor="text1"/>
        </w:rPr>
        <w:t xml:space="preserve">reas covering air pollution, biodiversity and nature conservation, marine protected areas, low carbon city development, and </w:t>
      </w:r>
      <w:r w:rsidR="008A6D08">
        <w:rPr>
          <w:rFonts w:ascii="Book Antiqua" w:hAnsi="Book Antiqua"/>
          <w:color w:val="000000" w:themeColor="text1"/>
        </w:rPr>
        <w:t xml:space="preserve">desertification and land degradation. </w:t>
      </w:r>
    </w:p>
    <w:p w14:paraId="76204D48" w14:textId="0AE2BAAC" w:rsidR="00276CBB" w:rsidRDefault="003B5419" w:rsidP="002D055B">
      <w:pPr>
        <w:pStyle w:val="ListParagraph"/>
        <w:numPr>
          <w:ilvl w:val="0"/>
          <w:numId w:val="2"/>
        </w:numPr>
        <w:snapToGrid w:val="0"/>
        <w:spacing w:after="120" w:line="276" w:lineRule="auto"/>
        <w:ind w:left="0" w:firstLine="0"/>
        <w:contextualSpacing w:val="0"/>
        <w:jc w:val="both"/>
        <w:rPr>
          <w:rFonts w:ascii="Book Antiqua" w:hAnsi="Book Antiqua"/>
          <w:color w:val="000000" w:themeColor="text1"/>
        </w:rPr>
      </w:pPr>
      <w:r w:rsidRPr="00F0181C">
        <w:rPr>
          <w:rFonts w:ascii="Book Antiqua" w:hAnsi="Book Antiqua"/>
          <w:b/>
          <w:bCs/>
          <w:lang w:eastAsia="ko-KR"/>
        </w:rPr>
        <w:t>Strategic Plan:</w:t>
      </w:r>
      <w:r w:rsidRPr="00F0181C">
        <w:rPr>
          <w:rFonts w:ascii="Book Antiqua" w:hAnsi="Book Antiqua"/>
          <w:lang w:eastAsia="ko-KR"/>
        </w:rPr>
        <w:t xml:space="preserve"> </w:t>
      </w:r>
      <w:r w:rsidR="00AD43DD">
        <w:rPr>
          <w:rFonts w:ascii="Book Antiqua" w:hAnsi="Book Antiqua"/>
          <w:color w:val="000000" w:themeColor="text1"/>
        </w:rPr>
        <w:t xml:space="preserve">Further to the progress on the financial </w:t>
      </w:r>
      <w:r w:rsidR="009033C2">
        <w:rPr>
          <w:rFonts w:ascii="Book Antiqua" w:hAnsi="Book Antiqua"/>
          <w:color w:val="000000" w:themeColor="text1"/>
        </w:rPr>
        <w:t>and secretariat arrangements, member States recognized NEASPEC as the “only comprehensive environmental cooperation mechanism in the subregion” in</w:t>
      </w:r>
      <w:r>
        <w:rPr>
          <w:rFonts w:ascii="Book Antiqua" w:hAnsi="Book Antiqua"/>
          <w:color w:val="000000" w:themeColor="text1"/>
        </w:rPr>
        <w:t xml:space="preserve"> </w:t>
      </w:r>
      <w:r w:rsidR="00887CED">
        <w:rPr>
          <w:rFonts w:ascii="Book Antiqua" w:hAnsi="Book Antiqua"/>
          <w:color w:val="000000" w:themeColor="text1"/>
        </w:rPr>
        <w:t xml:space="preserve">the </w:t>
      </w:r>
      <w:r w:rsidRPr="00F0181C">
        <w:rPr>
          <w:rFonts w:ascii="Book Antiqua" w:hAnsi="Book Antiqua"/>
          <w:b/>
          <w:bCs/>
          <w:i/>
          <w:iCs/>
          <w:lang w:eastAsia="ko-KR"/>
        </w:rPr>
        <w:t>NEASPEC Strategic Plan 2016-2020</w:t>
      </w:r>
      <w:r w:rsidR="002D055B">
        <w:rPr>
          <w:rFonts w:ascii="Book Antiqua" w:hAnsi="Book Antiqua"/>
          <w:lang w:eastAsia="ko-KR"/>
        </w:rPr>
        <w:t>, adopted at S</w:t>
      </w:r>
      <w:r w:rsidR="00051D86" w:rsidRPr="00F0181C">
        <w:rPr>
          <w:rFonts w:ascii="Book Antiqua" w:hAnsi="Book Antiqua"/>
          <w:lang w:eastAsia="ko-KR"/>
        </w:rPr>
        <w:t>OM-20 in 201</w:t>
      </w:r>
      <w:r w:rsidR="001829F2">
        <w:rPr>
          <w:rFonts w:ascii="Book Antiqua" w:hAnsi="Book Antiqua"/>
          <w:lang w:eastAsia="ko-KR"/>
        </w:rPr>
        <w:t>6</w:t>
      </w:r>
      <w:r w:rsidR="007F4571">
        <w:rPr>
          <w:rFonts w:ascii="Book Antiqua" w:hAnsi="Book Antiqua"/>
          <w:lang w:eastAsia="ko-KR"/>
        </w:rPr>
        <w:t>.</w:t>
      </w:r>
      <w:r w:rsidR="00897171">
        <w:rPr>
          <w:rFonts w:ascii="Book Antiqua" w:hAnsi="Book Antiqua"/>
          <w:color w:val="000000" w:themeColor="text1"/>
        </w:rPr>
        <w:t xml:space="preserve"> </w:t>
      </w:r>
      <w:r w:rsidR="002D055B">
        <w:rPr>
          <w:rFonts w:ascii="Book Antiqua" w:hAnsi="Book Antiqua"/>
          <w:color w:val="000000" w:themeColor="text1"/>
        </w:rPr>
        <w:t>The Strategic Plan</w:t>
      </w:r>
      <w:r w:rsidR="00B17E22">
        <w:rPr>
          <w:rFonts w:ascii="Book Antiqua" w:hAnsi="Book Antiqua"/>
          <w:color w:val="000000" w:themeColor="text1"/>
        </w:rPr>
        <w:t xml:space="preserve"> set the objectives and activities in each of the five programmatic areas, specified measures to strengthen NEASPEC institutional support, and put into place a framework on monitoring and evaluation</w:t>
      </w:r>
      <w:r w:rsidR="00D03AAE">
        <w:rPr>
          <w:rFonts w:ascii="Book Antiqua" w:hAnsi="Book Antiqua"/>
          <w:color w:val="000000" w:themeColor="text1"/>
        </w:rPr>
        <w:t>.</w:t>
      </w:r>
      <w:r w:rsidR="00073B2E">
        <w:rPr>
          <w:rFonts w:ascii="Book Antiqua" w:hAnsi="Book Antiqua"/>
          <w:color w:val="000000" w:themeColor="text1"/>
        </w:rPr>
        <w:t xml:space="preserve"> SOM-24 in 2020 adopted</w:t>
      </w:r>
      <w:r w:rsidR="002E5515">
        <w:rPr>
          <w:rFonts w:ascii="Book Antiqua" w:hAnsi="Book Antiqua"/>
          <w:color w:val="000000" w:themeColor="text1"/>
        </w:rPr>
        <w:t xml:space="preserve"> </w:t>
      </w:r>
      <w:r w:rsidR="007F4571">
        <w:rPr>
          <w:rFonts w:ascii="Book Antiqua" w:hAnsi="Book Antiqua"/>
          <w:color w:val="000000" w:themeColor="text1"/>
        </w:rPr>
        <w:t xml:space="preserve">the </w:t>
      </w:r>
      <w:r w:rsidR="00B17E22" w:rsidRPr="00073B2E">
        <w:rPr>
          <w:rFonts w:ascii="Book Antiqua" w:hAnsi="Book Antiqua"/>
          <w:b/>
          <w:bCs/>
          <w:i/>
          <w:iCs/>
          <w:color w:val="000000" w:themeColor="text1"/>
        </w:rPr>
        <w:t>Strategic Plan 2021-2025</w:t>
      </w:r>
      <w:r w:rsidR="00073B2E">
        <w:rPr>
          <w:rFonts w:ascii="Book Antiqua" w:hAnsi="Book Antiqua"/>
          <w:color w:val="000000" w:themeColor="text1"/>
        </w:rPr>
        <w:t>, that</w:t>
      </w:r>
      <w:r w:rsidR="00587C9B">
        <w:rPr>
          <w:rFonts w:ascii="Book Antiqua" w:hAnsi="Book Antiqua"/>
          <w:color w:val="000000" w:themeColor="text1"/>
        </w:rPr>
        <w:t xml:space="preserve"> has</w:t>
      </w:r>
      <w:r w:rsidR="00073B2E">
        <w:rPr>
          <w:rFonts w:ascii="Book Antiqua" w:hAnsi="Book Antiqua"/>
          <w:color w:val="000000" w:themeColor="text1"/>
        </w:rPr>
        <w:t xml:space="preserve"> </w:t>
      </w:r>
      <w:r w:rsidR="00B66E23">
        <w:rPr>
          <w:rFonts w:ascii="Book Antiqua" w:hAnsi="Book Antiqua"/>
          <w:color w:val="000000" w:themeColor="text1"/>
        </w:rPr>
        <w:t xml:space="preserve">consistently recognized NEASPEC as a </w:t>
      </w:r>
      <w:r w:rsidR="009A11B7">
        <w:rPr>
          <w:rFonts w:ascii="Book Antiqua" w:hAnsi="Book Antiqua"/>
          <w:color w:val="000000" w:themeColor="text1"/>
        </w:rPr>
        <w:t>“</w:t>
      </w:r>
      <w:r w:rsidR="00B66E23">
        <w:rPr>
          <w:rFonts w:ascii="Book Antiqua" w:hAnsi="Book Antiqua"/>
          <w:color w:val="000000" w:themeColor="text1"/>
        </w:rPr>
        <w:t xml:space="preserve">comprehensive intergovernmental cooperation framework </w:t>
      </w:r>
      <w:r w:rsidR="00F06404">
        <w:rPr>
          <w:rFonts w:ascii="Book Antiqua" w:hAnsi="Book Antiqua"/>
          <w:color w:val="000000" w:themeColor="text1"/>
        </w:rPr>
        <w:t xml:space="preserve">with a </w:t>
      </w:r>
      <w:r w:rsidR="00842B59">
        <w:rPr>
          <w:rFonts w:ascii="Book Antiqua" w:hAnsi="Book Antiqua"/>
          <w:color w:val="000000" w:themeColor="text1"/>
        </w:rPr>
        <w:t xml:space="preserve">multi-disciplinary and multi-sectoral approach </w:t>
      </w:r>
      <w:r w:rsidR="00F06404">
        <w:rPr>
          <w:rFonts w:ascii="Book Antiqua" w:hAnsi="Book Antiqua"/>
          <w:color w:val="000000" w:themeColor="text1"/>
        </w:rPr>
        <w:t>to address subregional environmental challenges</w:t>
      </w:r>
      <w:r w:rsidR="009A11B7">
        <w:rPr>
          <w:rFonts w:ascii="Book Antiqua" w:hAnsi="Book Antiqua"/>
          <w:color w:val="000000" w:themeColor="text1"/>
        </w:rPr>
        <w:t>”</w:t>
      </w:r>
      <w:r w:rsidR="00F06404">
        <w:rPr>
          <w:rFonts w:ascii="Book Antiqua" w:hAnsi="Book Antiqua"/>
          <w:color w:val="000000" w:themeColor="text1"/>
        </w:rPr>
        <w:t xml:space="preserve">. </w:t>
      </w:r>
    </w:p>
    <w:p w14:paraId="77AB87BC" w14:textId="1E23680E" w:rsidR="0070320A" w:rsidRPr="000876AA" w:rsidRDefault="0093676C" w:rsidP="000876AA">
      <w:pPr>
        <w:pStyle w:val="ListParagraph"/>
        <w:numPr>
          <w:ilvl w:val="0"/>
          <w:numId w:val="2"/>
        </w:numPr>
        <w:snapToGrid w:val="0"/>
        <w:spacing w:after="120" w:line="276" w:lineRule="auto"/>
        <w:ind w:left="0" w:firstLine="0"/>
        <w:contextualSpacing w:val="0"/>
        <w:jc w:val="both"/>
        <w:rPr>
          <w:rFonts w:ascii="Book Antiqua" w:hAnsi="Book Antiqua"/>
          <w:color w:val="000000" w:themeColor="text1"/>
        </w:rPr>
      </w:pPr>
      <w:r>
        <w:rPr>
          <w:rFonts w:ascii="Book Antiqua" w:hAnsi="Book Antiqua"/>
          <w:color w:val="000000" w:themeColor="text1"/>
        </w:rPr>
        <w:t>In addition</w:t>
      </w:r>
      <w:r w:rsidR="000876AA">
        <w:rPr>
          <w:rFonts w:ascii="Book Antiqua" w:hAnsi="Book Antiqua"/>
          <w:color w:val="000000" w:themeColor="text1"/>
        </w:rPr>
        <w:t xml:space="preserve"> to </w:t>
      </w:r>
      <w:r w:rsidR="00B65BDF" w:rsidRPr="000876AA">
        <w:rPr>
          <w:rFonts w:ascii="Book Antiqua" w:hAnsi="Book Antiqua"/>
          <w:color w:val="000000" w:themeColor="text1"/>
        </w:rPr>
        <w:t xml:space="preserve">the </w:t>
      </w:r>
      <w:r w:rsidR="003F1CF7">
        <w:rPr>
          <w:rFonts w:ascii="Book Antiqua" w:hAnsi="Book Antiqua"/>
          <w:color w:val="000000" w:themeColor="text1"/>
        </w:rPr>
        <w:t xml:space="preserve">expansion </w:t>
      </w:r>
      <w:r w:rsidR="00EC2CB4">
        <w:rPr>
          <w:rFonts w:ascii="Book Antiqua" w:hAnsi="Book Antiqua"/>
          <w:color w:val="000000" w:themeColor="text1"/>
        </w:rPr>
        <w:t>and</w:t>
      </w:r>
      <w:r w:rsidR="003F1CF7">
        <w:rPr>
          <w:rFonts w:ascii="Book Antiqua" w:hAnsi="Book Antiqua"/>
          <w:color w:val="000000" w:themeColor="text1"/>
        </w:rPr>
        <w:t xml:space="preserve"> </w:t>
      </w:r>
      <w:r w:rsidR="00705089" w:rsidRPr="000876AA">
        <w:rPr>
          <w:rFonts w:ascii="Book Antiqua" w:hAnsi="Book Antiqua"/>
          <w:color w:val="000000" w:themeColor="text1"/>
        </w:rPr>
        <w:t xml:space="preserve">increasingly structuralized </w:t>
      </w:r>
      <w:r w:rsidR="00FE372D" w:rsidRPr="000876AA">
        <w:rPr>
          <w:rFonts w:ascii="Book Antiqua" w:hAnsi="Book Antiqua"/>
          <w:color w:val="000000" w:themeColor="text1"/>
        </w:rPr>
        <w:t>planning</w:t>
      </w:r>
      <w:r w:rsidR="00096EB5">
        <w:rPr>
          <w:rFonts w:ascii="Book Antiqua" w:hAnsi="Book Antiqua"/>
          <w:color w:val="000000" w:themeColor="text1"/>
        </w:rPr>
        <w:t xml:space="preserve"> process</w:t>
      </w:r>
      <w:r w:rsidR="00EC2CB4">
        <w:rPr>
          <w:rFonts w:ascii="Book Antiqua" w:hAnsi="Book Antiqua"/>
          <w:color w:val="000000" w:themeColor="text1"/>
        </w:rPr>
        <w:t xml:space="preserve"> of the programmatic areas</w:t>
      </w:r>
      <w:r w:rsidR="00096EB5">
        <w:rPr>
          <w:rFonts w:ascii="Book Antiqua" w:hAnsi="Book Antiqua"/>
          <w:color w:val="000000" w:themeColor="text1"/>
        </w:rPr>
        <w:t xml:space="preserve">, </w:t>
      </w:r>
      <w:r w:rsidR="00E6387A">
        <w:rPr>
          <w:rFonts w:ascii="Book Antiqua" w:hAnsi="Book Antiqua"/>
          <w:color w:val="000000" w:themeColor="text1"/>
        </w:rPr>
        <w:t xml:space="preserve">NEASPEC has </w:t>
      </w:r>
      <w:r w:rsidR="00FB013B" w:rsidRPr="000876AA">
        <w:rPr>
          <w:rFonts w:ascii="Book Antiqua" w:hAnsi="Book Antiqua"/>
          <w:color w:val="000000" w:themeColor="text1"/>
        </w:rPr>
        <w:t>institutionaliz</w:t>
      </w:r>
      <w:r w:rsidR="00E6387A">
        <w:rPr>
          <w:rFonts w:ascii="Book Antiqua" w:hAnsi="Book Antiqua"/>
          <w:color w:val="000000" w:themeColor="text1"/>
        </w:rPr>
        <w:t xml:space="preserve">ed </w:t>
      </w:r>
      <w:r w:rsidR="00F47C05">
        <w:rPr>
          <w:rFonts w:ascii="Book Antiqua" w:hAnsi="Book Antiqua"/>
          <w:color w:val="000000" w:themeColor="text1"/>
        </w:rPr>
        <w:t xml:space="preserve">the following </w:t>
      </w:r>
      <w:r w:rsidR="00B817E3" w:rsidRPr="000876AA">
        <w:rPr>
          <w:rFonts w:ascii="Book Antiqua" w:hAnsi="Book Antiqua"/>
          <w:color w:val="000000" w:themeColor="text1"/>
        </w:rPr>
        <w:t>platforms</w:t>
      </w:r>
      <w:r w:rsidR="00F47C05">
        <w:rPr>
          <w:rFonts w:ascii="Book Antiqua" w:hAnsi="Book Antiqua"/>
          <w:color w:val="000000" w:themeColor="text1"/>
        </w:rPr>
        <w:t xml:space="preserve"> </w:t>
      </w:r>
      <w:r w:rsidR="00E1713A">
        <w:rPr>
          <w:rFonts w:ascii="Book Antiqua" w:hAnsi="Book Antiqua"/>
          <w:color w:val="000000" w:themeColor="text1"/>
        </w:rPr>
        <w:t xml:space="preserve">and diversified the modalities of its activities in close partnership </w:t>
      </w:r>
      <w:r w:rsidR="00450074">
        <w:rPr>
          <w:rFonts w:ascii="Book Antiqua" w:hAnsi="Book Antiqua"/>
          <w:color w:val="000000" w:themeColor="text1"/>
        </w:rPr>
        <w:t xml:space="preserve">with </w:t>
      </w:r>
      <w:r w:rsidR="00533E3C">
        <w:rPr>
          <w:rFonts w:ascii="Book Antiqua" w:hAnsi="Book Antiqua"/>
          <w:color w:val="000000" w:themeColor="text1"/>
        </w:rPr>
        <w:t>multistakeholders to advance the depth of regional environmental cooperation:</w:t>
      </w:r>
      <w:r w:rsidR="00803AAC">
        <w:rPr>
          <w:rFonts w:ascii="Book Antiqua" w:hAnsi="Book Antiqua"/>
          <w:color w:val="000000" w:themeColor="text1"/>
        </w:rPr>
        <w:t xml:space="preserve"> </w:t>
      </w:r>
    </w:p>
    <w:p w14:paraId="08545B50" w14:textId="3B3B953A" w:rsidR="00190227" w:rsidRPr="00190227" w:rsidRDefault="00575FAD" w:rsidP="0070320A">
      <w:pPr>
        <w:pStyle w:val="ListParagraph"/>
        <w:numPr>
          <w:ilvl w:val="0"/>
          <w:numId w:val="20"/>
        </w:numPr>
        <w:snapToGrid w:val="0"/>
        <w:spacing w:after="120" w:line="276" w:lineRule="auto"/>
        <w:jc w:val="both"/>
        <w:rPr>
          <w:rFonts w:ascii="Book Antiqua" w:hAnsi="Book Antiqua"/>
          <w:color w:val="000000" w:themeColor="text1"/>
        </w:rPr>
      </w:pPr>
      <w:r w:rsidRPr="00575FAD">
        <w:rPr>
          <w:rFonts w:ascii="Book Antiqua" w:hAnsi="Book Antiqua"/>
          <w:color w:val="000000" w:themeColor="text1"/>
          <w:lang w:val="en-GB"/>
        </w:rPr>
        <w:t>North-East Asia</w:t>
      </w:r>
      <w:r w:rsidR="00625C25">
        <w:rPr>
          <w:rFonts w:ascii="Book Antiqua" w:hAnsi="Book Antiqua"/>
          <w:color w:val="000000" w:themeColor="text1"/>
          <w:lang w:val="en-GB"/>
        </w:rPr>
        <w:t>n</w:t>
      </w:r>
      <w:r w:rsidRPr="00575FAD">
        <w:rPr>
          <w:rFonts w:ascii="Book Antiqua" w:hAnsi="Book Antiqua"/>
          <w:color w:val="000000" w:themeColor="text1"/>
          <w:lang w:val="en-GB"/>
        </w:rPr>
        <w:t xml:space="preserve"> Marin</w:t>
      </w:r>
      <w:r w:rsidR="00C37F6A">
        <w:rPr>
          <w:rFonts w:ascii="Book Antiqua" w:hAnsi="Book Antiqua"/>
          <w:color w:val="000000" w:themeColor="text1"/>
          <w:lang w:val="en-GB"/>
        </w:rPr>
        <w:t>e</w:t>
      </w:r>
      <w:r w:rsidRPr="00575FAD">
        <w:rPr>
          <w:rFonts w:ascii="Book Antiqua" w:hAnsi="Book Antiqua"/>
          <w:color w:val="000000" w:themeColor="text1"/>
          <w:lang w:val="en-GB"/>
        </w:rPr>
        <w:t xml:space="preserve"> Protected </w:t>
      </w:r>
      <w:r w:rsidR="00C37F6A">
        <w:rPr>
          <w:rFonts w:ascii="Book Antiqua" w:hAnsi="Book Antiqua"/>
          <w:color w:val="000000" w:themeColor="text1"/>
          <w:lang w:val="en-GB"/>
        </w:rPr>
        <w:t xml:space="preserve">Areas </w:t>
      </w:r>
      <w:r w:rsidRPr="00575FAD">
        <w:rPr>
          <w:rFonts w:ascii="Book Antiqua" w:hAnsi="Book Antiqua"/>
          <w:color w:val="000000" w:themeColor="text1"/>
          <w:lang w:val="en-GB"/>
        </w:rPr>
        <w:t>Network (NEAMPAN)</w:t>
      </w:r>
      <w:r w:rsidR="00DC7FF8">
        <w:rPr>
          <w:rFonts w:ascii="Book Antiqua" w:hAnsi="Book Antiqua"/>
          <w:color w:val="000000" w:themeColor="text1"/>
          <w:lang w:val="en-GB"/>
        </w:rPr>
        <w:t xml:space="preserve"> at SOM-18 in 2013 to strengthen subregional cooperation on the marine </w:t>
      </w:r>
      <w:r w:rsidR="00190227">
        <w:rPr>
          <w:rFonts w:ascii="Book Antiqua" w:hAnsi="Book Antiqua"/>
          <w:color w:val="000000" w:themeColor="text1"/>
          <w:lang w:val="en-GB"/>
        </w:rPr>
        <w:t>environment.</w:t>
      </w:r>
      <w:r w:rsidR="00DC7FF8">
        <w:rPr>
          <w:rFonts w:ascii="Book Antiqua" w:hAnsi="Book Antiqua"/>
          <w:color w:val="000000" w:themeColor="text1"/>
          <w:lang w:val="en-GB"/>
        </w:rPr>
        <w:t xml:space="preserve"> </w:t>
      </w:r>
    </w:p>
    <w:p w14:paraId="1990C311" w14:textId="2ADAC00D" w:rsidR="008674C1" w:rsidRDefault="00072D35" w:rsidP="0070320A">
      <w:pPr>
        <w:pStyle w:val="ListParagraph"/>
        <w:numPr>
          <w:ilvl w:val="0"/>
          <w:numId w:val="20"/>
        </w:numPr>
        <w:snapToGrid w:val="0"/>
        <w:spacing w:after="120" w:line="276" w:lineRule="auto"/>
        <w:jc w:val="both"/>
        <w:rPr>
          <w:rFonts w:ascii="Book Antiqua" w:hAnsi="Book Antiqua"/>
          <w:color w:val="000000" w:themeColor="text1"/>
        </w:rPr>
      </w:pPr>
      <w:r>
        <w:rPr>
          <w:rFonts w:ascii="Book Antiqua" w:hAnsi="Book Antiqua"/>
          <w:color w:val="000000" w:themeColor="text1"/>
        </w:rPr>
        <w:t xml:space="preserve">North-East Asia Low Carbon City Platform (NEA-LCCP) at SOM-19 in 2014 to enhance collaboration and </w:t>
      </w:r>
      <w:r w:rsidR="00C37F6A" w:rsidRPr="00C37F6A">
        <w:rPr>
          <w:rFonts w:ascii="Book Antiqua" w:hAnsi="Book Antiqua"/>
          <w:color w:val="000000" w:themeColor="text1"/>
        </w:rPr>
        <w:t xml:space="preserve">support municipal authorities </w:t>
      </w:r>
      <w:r w:rsidR="00C37F6A">
        <w:rPr>
          <w:rFonts w:ascii="Book Antiqua" w:hAnsi="Book Antiqua"/>
          <w:color w:val="000000" w:themeColor="text1"/>
        </w:rPr>
        <w:t>for</w:t>
      </w:r>
      <w:r w:rsidR="00C37F6A" w:rsidRPr="00C37F6A">
        <w:rPr>
          <w:rFonts w:ascii="Book Antiqua" w:hAnsi="Book Antiqua"/>
          <w:color w:val="000000" w:themeColor="text1"/>
        </w:rPr>
        <w:t xml:space="preserve"> </w:t>
      </w:r>
      <w:r w:rsidR="0075553C">
        <w:rPr>
          <w:rFonts w:ascii="Book Antiqua" w:hAnsi="Book Antiqua"/>
          <w:color w:val="000000" w:themeColor="text1"/>
        </w:rPr>
        <w:t>the low carbon transition</w:t>
      </w:r>
      <w:r w:rsidR="00D137EE">
        <w:rPr>
          <w:rFonts w:ascii="Book Antiqua" w:hAnsi="Book Antiqua"/>
          <w:color w:val="000000" w:themeColor="text1"/>
        </w:rPr>
        <w:t>.</w:t>
      </w:r>
    </w:p>
    <w:p w14:paraId="52DA96CA" w14:textId="25068898" w:rsidR="0048330A" w:rsidRDefault="00FC4911" w:rsidP="0048330A">
      <w:pPr>
        <w:pStyle w:val="ListParagraph"/>
        <w:numPr>
          <w:ilvl w:val="0"/>
          <w:numId w:val="20"/>
        </w:numPr>
        <w:snapToGrid w:val="0"/>
        <w:spacing w:after="120" w:line="276" w:lineRule="auto"/>
        <w:jc w:val="both"/>
        <w:rPr>
          <w:rFonts w:ascii="Book Antiqua" w:hAnsi="Book Antiqua"/>
          <w:color w:val="000000" w:themeColor="text1"/>
        </w:rPr>
      </w:pPr>
      <w:r w:rsidRPr="00FC4911">
        <w:rPr>
          <w:rFonts w:ascii="Book Antiqua" w:hAnsi="Book Antiqua"/>
          <w:color w:val="000000" w:themeColor="text1"/>
        </w:rPr>
        <w:t xml:space="preserve">North-East Asia Multi-Stakeholder Plan on Combating </w:t>
      </w:r>
      <w:r w:rsidR="00231192" w:rsidRPr="00FC4911">
        <w:rPr>
          <w:rFonts w:ascii="Book Antiqua" w:hAnsi="Book Antiqua"/>
          <w:color w:val="000000" w:themeColor="text1"/>
        </w:rPr>
        <w:t>D</w:t>
      </w:r>
      <w:r w:rsidR="00231192">
        <w:rPr>
          <w:rFonts w:ascii="Book Antiqua" w:hAnsi="Book Antiqua"/>
          <w:color w:val="000000" w:themeColor="text1"/>
        </w:rPr>
        <w:t xml:space="preserve">esertification and </w:t>
      </w:r>
      <w:r w:rsidRPr="00FC4911">
        <w:rPr>
          <w:rFonts w:ascii="Book Antiqua" w:hAnsi="Book Antiqua"/>
          <w:color w:val="000000" w:themeColor="text1"/>
        </w:rPr>
        <w:t>L</w:t>
      </w:r>
      <w:r w:rsidR="00231192">
        <w:rPr>
          <w:rFonts w:ascii="Book Antiqua" w:hAnsi="Book Antiqua"/>
          <w:color w:val="000000" w:themeColor="text1"/>
        </w:rPr>
        <w:t xml:space="preserve">and </w:t>
      </w:r>
      <w:r w:rsidRPr="00FC4911">
        <w:rPr>
          <w:rFonts w:ascii="Book Antiqua" w:hAnsi="Book Antiqua"/>
          <w:color w:val="000000" w:themeColor="text1"/>
        </w:rPr>
        <w:t>D</w:t>
      </w:r>
      <w:r w:rsidR="00231192">
        <w:rPr>
          <w:rFonts w:ascii="Book Antiqua" w:hAnsi="Book Antiqua"/>
          <w:color w:val="000000" w:themeColor="text1"/>
        </w:rPr>
        <w:t>egradation</w:t>
      </w:r>
      <w:r w:rsidRPr="00FC4911">
        <w:rPr>
          <w:rFonts w:ascii="Book Antiqua" w:hAnsi="Book Antiqua"/>
          <w:color w:val="000000" w:themeColor="text1"/>
        </w:rPr>
        <w:t xml:space="preserve"> (NEAMSP)</w:t>
      </w:r>
      <w:r w:rsidR="00A82388">
        <w:rPr>
          <w:rFonts w:ascii="Book Antiqua" w:hAnsi="Book Antiqua"/>
          <w:color w:val="000000" w:themeColor="text1"/>
        </w:rPr>
        <w:t xml:space="preserve"> at SOM-20 in 2016</w:t>
      </w:r>
      <w:r w:rsidR="00185B9E">
        <w:rPr>
          <w:rFonts w:ascii="Book Antiqua" w:hAnsi="Book Antiqua"/>
          <w:color w:val="000000" w:themeColor="text1"/>
        </w:rPr>
        <w:t xml:space="preserve"> to scale up the existing efforts </w:t>
      </w:r>
      <w:r w:rsidR="00546D8E">
        <w:rPr>
          <w:rFonts w:ascii="Book Antiqua" w:hAnsi="Book Antiqua"/>
          <w:color w:val="000000" w:themeColor="text1"/>
        </w:rPr>
        <w:t xml:space="preserve">and create linkages among </w:t>
      </w:r>
      <w:r w:rsidR="00E40A21">
        <w:rPr>
          <w:rFonts w:ascii="Book Antiqua" w:hAnsi="Book Antiqua"/>
          <w:color w:val="000000" w:themeColor="text1"/>
        </w:rPr>
        <w:t>stakeholders towards</w:t>
      </w:r>
      <w:r w:rsidR="00C26FE5">
        <w:rPr>
          <w:rFonts w:ascii="Book Antiqua" w:hAnsi="Book Antiqua"/>
          <w:color w:val="000000" w:themeColor="text1"/>
        </w:rPr>
        <w:t xml:space="preserve"> achieving</w:t>
      </w:r>
      <w:r w:rsidR="00E40A21">
        <w:rPr>
          <w:rFonts w:ascii="Book Antiqua" w:hAnsi="Book Antiqua"/>
          <w:color w:val="000000" w:themeColor="text1"/>
        </w:rPr>
        <w:t xml:space="preserve"> land degradation neutrality</w:t>
      </w:r>
      <w:r w:rsidR="00C26FE5">
        <w:rPr>
          <w:rFonts w:ascii="Book Antiqua" w:hAnsi="Book Antiqua"/>
          <w:color w:val="000000" w:themeColor="text1"/>
        </w:rPr>
        <w:t xml:space="preserve"> in the subregion</w:t>
      </w:r>
      <w:r w:rsidR="008674C1">
        <w:rPr>
          <w:rFonts w:ascii="Book Antiqua" w:hAnsi="Book Antiqua"/>
          <w:color w:val="000000" w:themeColor="text1"/>
        </w:rPr>
        <w:t xml:space="preserve">. </w:t>
      </w:r>
      <w:r w:rsidR="005E7FC3">
        <w:rPr>
          <w:rFonts w:ascii="Book Antiqua" w:hAnsi="Book Antiqua"/>
          <w:color w:val="000000" w:themeColor="text1"/>
        </w:rPr>
        <w:t xml:space="preserve">SOM-24 in 2020 decided to </w:t>
      </w:r>
      <w:r w:rsidR="008674C1">
        <w:rPr>
          <w:rFonts w:ascii="Book Antiqua" w:hAnsi="Book Antiqua"/>
          <w:color w:val="000000" w:themeColor="text1"/>
        </w:rPr>
        <w:t>reor</w:t>
      </w:r>
      <w:r w:rsidR="005E7FC3">
        <w:rPr>
          <w:rFonts w:ascii="Book Antiqua" w:hAnsi="Book Antiqua"/>
          <w:color w:val="000000" w:themeColor="text1"/>
        </w:rPr>
        <w:t xml:space="preserve">ient this </w:t>
      </w:r>
      <w:r w:rsidR="002974FE">
        <w:rPr>
          <w:rFonts w:ascii="Book Antiqua" w:hAnsi="Book Antiqua"/>
          <w:color w:val="000000" w:themeColor="text1"/>
        </w:rPr>
        <w:t xml:space="preserve">programmatic area to </w:t>
      </w:r>
      <w:r w:rsidR="005E7FC3">
        <w:rPr>
          <w:rFonts w:ascii="Book Antiqua" w:hAnsi="Book Antiqua"/>
          <w:color w:val="000000" w:themeColor="text1"/>
        </w:rPr>
        <w:t xml:space="preserve">the climate and land nexus. </w:t>
      </w:r>
    </w:p>
    <w:p w14:paraId="3CECD681" w14:textId="1800F8EF" w:rsidR="0048330A" w:rsidRDefault="002344B0" w:rsidP="0048330A">
      <w:pPr>
        <w:pStyle w:val="ListParagraph"/>
        <w:numPr>
          <w:ilvl w:val="0"/>
          <w:numId w:val="20"/>
        </w:numPr>
        <w:snapToGrid w:val="0"/>
        <w:spacing w:after="120" w:line="276" w:lineRule="auto"/>
        <w:jc w:val="both"/>
        <w:rPr>
          <w:rFonts w:ascii="Book Antiqua" w:hAnsi="Book Antiqua"/>
          <w:color w:val="000000" w:themeColor="text1"/>
        </w:rPr>
      </w:pPr>
      <w:r w:rsidRPr="0048330A">
        <w:rPr>
          <w:rFonts w:ascii="Book Antiqua" w:hAnsi="Book Antiqua"/>
          <w:color w:val="000000" w:themeColor="text1"/>
        </w:rPr>
        <w:t>North-East Asia Clean Air Partnership (NEACAP)</w:t>
      </w:r>
      <w:r w:rsidR="00CD6CD8" w:rsidRPr="0048330A">
        <w:rPr>
          <w:rFonts w:ascii="Book Antiqua" w:hAnsi="Book Antiqua"/>
          <w:color w:val="000000" w:themeColor="text1"/>
        </w:rPr>
        <w:t xml:space="preserve"> at SOM-22</w:t>
      </w:r>
      <w:r w:rsidRPr="0048330A">
        <w:rPr>
          <w:rFonts w:ascii="Book Antiqua" w:hAnsi="Book Antiqua"/>
          <w:color w:val="000000" w:themeColor="text1"/>
        </w:rPr>
        <w:t xml:space="preserve"> in 2018</w:t>
      </w:r>
      <w:r w:rsidR="00E21DDB" w:rsidRPr="0048330A">
        <w:rPr>
          <w:rFonts w:ascii="Book Antiqua" w:hAnsi="Book Antiqua"/>
          <w:color w:val="000000" w:themeColor="text1"/>
        </w:rPr>
        <w:t xml:space="preserve"> to ensure the protection of the environment and human health from air pollution in the subregion</w:t>
      </w:r>
      <w:r w:rsidR="00C26FE5" w:rsidRPr="0048330A">
        <w:rPr>
          <w:rFonts w:ascii="Book Antiqua" w:hAnsi="Book Antiqua"/>
          <w:color w:val="000000" w:themeColor="text1"/>
        </w:rPr>
        <w:t>.</w:t>
      </w:r>
    </w:p>
    <w:p w14:paraId="2D53EA75" w14:textId="37DEE173" w:rsidR="0048330A" w:rsidRDefault="0048330A" w:rsidP="0048330A">
      <w:pPr>
        <w:snapToGrid w:val="0"/>
        <w:spacing w:after="120" w:line="276" w:lineRule="auto"/>
        <w:jc w:val="both"/>
        <w:rPr>
          <w:rFonts w:ascii="Book Antiqua" w:hAnsi="Book Antiqua"/>
          <w:color w:val="000000" w:themeColor="text1"/>
        </w:rPr>
      </w:pPr>
    </w:p>
    <w:p w14:paraId="7C7BBCE2" w14:textId="77777777" w:rsidR="00427CA3" w:rsidRPr="0048330A" w:rsidRDefault="00427CA3" w:rsidP="0048330A">
      <w:pPr>
        <w:snapToGrid w:val="0"/>
        <w:spacing w:after="120" w:line="276" w:lineRule="auto"/>
        <w:jc w:val="both"/>
        <w:rPr>
          <w:rFonts w:ascii="Book Antiqua" w:hAnsi="Book Antiqua"/>
          <w:color w:val="000000" w:themeColor="text1"/>
        </w:rPr>
      </w:pPr>
    </w:p>
    <w:p w14:paraId="640A1543" w14:textId="77777777" w:rsidR="0048330A" w:rsidRDefault="0048330A" w:rsidP="0048330A">
      <w:pPr>
        <w:pStyle w:val="Header"/>
        <w:numPr>
          <w:ilvl w:val="0"/>
          <w:numId w:val="1"/>
        </w:numPr>
        <w:tabs>
          <w:tab w:val="clear" w:pos="4320"/>
          <w:tab w:val="clear" w:pos="8640"/>
        </w:tabs>
        <w:spacing w:after="240"/>
        <w:jc w:val="center"/>
        <w:outlineLvl w:val="0"/>
        <w:rPr>
          <w:rFonts w:ascii="Book Antiqua" w:eastAsia="SimSun" w:hAnsi="Book Antiqua" w:cs="Times New Roman"/>
          <w:b/>
          <w:iCs/>
          <w:caps/>
          <w:color w:val="000000" w:themeColor="text1"/>
          <w:sz w:val="22"/>
          <w:szCs w:val="22"/>
          <w:lang w:eastAsia="ko-KR"/>
        </w:rPr>
      </w:pPr>
      <w:bookmarkStart w:id="2" w:name="_Toc65517717"/>
      <w:r>
        <w:rPr>
          <w:rFonts w:ascii="Book Antiqua" w:eastAsia="SimSun" w:hAnsi="Book Antiqua" w:cs="Times New Roman"/>
          <w:b/>
          <w:iCs/>
          <w:caps/>
          <w:color w:val="000000" w:themeColor="text1"/>
          <w:sz w:val="22"/>
          <w:szCs w:val="22"/>
          <w:lang w:eastAsia="ko-KR"/>
        </w:rPr>
        <w:lastRenderedPageBreak/>
        <w:t>NEED FOR RENEWED COMMITMENTS</w:t>
      </w:r>
      <w:bookmarkEnd w:id="2"/>
      <w:r>
        <w:rPr>
          <w:rFonts w:ascii="Book Antiqua" w:eastAsia="SimSun" w:hAnsi="Book Antiqua" w:cs="Times New Roman"/>
          <w:b/>
          <w:iCs/>
          <w:caps/>
          <w:color w:val="000000" w:themeColor="text1"/>
          <w:sz w:val="22"/>
          <w:szCs w:val="22"/>
          <w:lang w:eastAsia="ko-KR"/>
        </w:rPr>
        <w:t xml:space="preserve"> </w:t>
      </w:r>
    </w:p>
    <w:p w14:paraId="0BFDD3DD" w14:textId="77777777" w:rsidR="00427CA3" w:rsidRDefault="008B4425" w:rsidP="008B4425">
      <w:pPr>
        <w:pStyle w:val="ListParagraph"/>
        <w:numPr>
          <w:ilvl w:val="0"/>
          <w:numId w:val="2"/>
        </w:numPr>
        <w:snapToGrid w:val="0"/>
        <w:spacing w:after="120" w:line="276" w:lineRule="auto"/>
        <w:ind w:left="0" w:firstLine="0"/>
        <w:contextualSpacing w:val="0"/>
        <w:jc w:val="both"/>
        <w:rPr>
          <w:rFonts w:ascii="Book Antiqua" w:hAnsi="Book Antiqua"/>
          <w:color w:val="000000" w:themeColor="text1"/>
        </w:rPr>
      </w:pPr>
      <w:r w:rsidRPr="0048330A">
        <w:rPr>
          <w:rFonts w:ascii="Book Antiqua" w:hAnsi="Book Antiqua"/>
          <w:color w:val="000000" w:themeColor="text1"/>
        </w:rPr>
        <w:t xml:space="preserve">While the </w:t>
      </w:r>
      <w:r w:rsidR="00792E1C">
        <w:rPr>
          <w:rFonts w:ascii="Book Antiqua" w:hAnsi="Book Antiqua"/>
          <w:color w:val="000000" w:themeColor="text1"/>
        </w:rPr>
        <w:t xml:space="preserve">goal of the Vision Statement </w:t>
      </w:r>
      <w:r w:rsidR="00217D45">
        <w:rPr>
          <w:rFonts w:ascii="Book Antiqua" w:hAnsi="Book Antiqua"/>
          <w:color w:val="000000" w:themeColor="text1"/>
        </w:rPr>
        <w:t xml:space="preserve">as </w:t>
      </w:r>
      <w:r w:rsidR="00792E1C">
        <w:rPr>
          <w:rFonts w:ascii="Book Antiqua" w:hAnsi="Book Antiqua"/>
          <w:color w:val="000000" w:themeColor="text1"/>
        </w:rPr>
        <w:t xml:space="preserve">to </w:t>
      </w:r>
      <w:r w:rsidRPr="0048330A">
        <w:rPr>
          <w:rFonts w:ascii="Book Antiqua" w:hAnsi="Book Antiqua"/>
          <w:color w:val="000000" w:themeColor="text1"/>
        </w:rPr>
        <w:t>develop NEASPEC into a comprehensive programme for subregional environmental cooperation</w:t>
      </w:r>
      <w:r w:rsidR="00792E1C">
        <w:rPr>
          <w:rFonts w:ascii="Book Antiqua" w:hAnsi="Book Antiqua"/>
          <w:color w:val="000000" w:themeColor="text1"/>
        </w:rPr>
        <w:t xml:space="preserve"> </w:t>
      </w:r>
      <w:r w:rsidRPr="0048330A">
        <w:rPr>
          <w:rFonts w:ascii="Book Antiqua" w:hAnsi="Book Antiqua"/>
          <w:color w:val="000000" w:themeColor="text1"/>
        </w:rPr>
        <w:t xml:space="preserve">has been well attained and recognized by member States, it is time to re-envision the outlook of NEASPEC. </w:t>
      </w:r>
    </w:p>
    <w:p w14:paraId="4A9F26E4" w14:textId="1D25A46E" w:rsidR="008B4425" w:rsidRDefault="00A738AB" w:rsidP="008B4425">
      <w:pPr>
        <w:pStyle w:val="ListParagraph"/>
        <w:numPr>
          <w:ilvl w:val="0"/>
          <w:numId w:val="2"/>
        </w:numPr>
        <w:snapToGrid w:val="0"/>
        <w:spacing w:after="120" w:line="276" w:lineRule="auto"/>
        <w:ind w:left="0" w:firstLine="0"/>
        <w:contextualSpacing w:val="0"/>
        <w:jc w:val="both"/>
        <w:rPr>
          <w:rFonts w:ascii="Book Antiqua" w:hAnsi="Book Antiqua"/>
          <w:color w:val="000000" w:themeColor="text1"/>
        </w:rPr>
      </w:pPr>
      <w:r>
        <w:rPr>
          <w:rFonts w:ascii="Book Antiqua" w:hAnsi="Book Antiqua"/>
          <w:color w:val="000000" w:themeColor="text1"/>
        </w:rPr>
        <w:t>The comprehensiveness of NEASPEC can be</w:t>
      </w:r>
      <w:r w:rsidR="00D7187D">
        <w:rPr>
          <w:rFonts w:ascii="Book Antiqua" w:hAnsi="Book Antiqua"/>
          <w:color w:val="000000" w:themeColor="text1"/>
        </w:rPr>
        <w:t xml:space="preserve"> defined </w:t>
      </w:r>
      <w:r w:rsidR="007D2AC4">
        <w:rPr>
          <w:rFonts w:ascii="Book Antiqua" w:hAnsi="Book Antiqua"/>
          <w:color w:val="000000" w:themeColor="text1"/>
        </w:rPr>
        <w:t xml:space="preserve">in the context of (a) </w:t>
      </w:r>
      <w:r w:rsidR="007D2AC4" w:rsidRPr="00D7187D">
        <w:rPr>
          <w:rFonts w:ascii="Book Antiqua" w:hAnsi="Book Antiqua"/>
          <w:b/>
          <w:bCs/>
          <w:color w:val="000000" w:themeColor="text1"/>
        </w:rPr>
        <w:t xml:space="preserve">membership </w:t>
      </w:r>
      <w:r w:rsidR="007D2AC4">
        <w:rPr>
          <w:rFonts w:ascii="Book Antiqua" w:hAnsi="Book Antiqua"/>
          <w:color w:val="000000" w:themeColor="text1"/>
        </w:rPr>
        <w:t>covering all six subregional countries; (b</w:t>
      </w:r>
      <w:r w:rsidR="00D7187D">
        <w:rPr>
          <w:rFonts w:ascii="Book Antiqua" w:hAnsi="Book Antiqua"/>
          <w:color w:val="000000" w:themeColor="text1"/>
        </w:rPr>
        <w:t>)</w:t>
      </w:r>
      <w:r w:rsidR="007D2AC4">
        <w:rPr>
          <w:rFonts w:ascii="Book Antiqua" w:hAnsi="Book Antiqua"/>
          <w:color w:val="000000" w:themeColor="text1"/>
        </w:rPr>
        <w:t xml:space="preserve"> </w:t>
      </w:r>
      <w:r w:rsidR="007D2AC4" w:rsidRPr="00D7187D">
        <w:rPr>
          <w:rFonts w:ascii="Book Antiqua" w:hAnsi="Book Antiqua"/>
          <w:b/>
          <w:bCs/>
          <w:color w:val="000000" w:themeColor="text1"/>
        </w:rPr>
        <w:t>programmatic areas</w:t>
      </w:r>
      <w:r w:rsidR="00D7187D">
        <w:rPr>
          <w:rFonts w:ascii="Book Antiqua" w:hAnsi="Book Antiqua"/>
          <w:color w:val="000000" w:themeColor="text1"/>
        </w:rPr>
        <w:t xml:space="preserve"> covering air pollution, biodiversity, climate change, land degradation and marine </w:t>
      </w:r>
      <w:r w:rsidR="00896D11">
        <w:rPr>
          <w:rFonts w:ascii="Book Antiqua" w:hAnsi="Book Antiqua"/>
          <w:color w:val="000000" w:themeColor="text1"/>
        </w:rPr>
        <w:t>ecosystem</w:t>
      </w:r>
      <w:r w:rsidR="00344AC2">
        <w:rPr>
          <w:rFonts w:ascii="Book Antiqua" w:hAnsi="Book Antiqua"/>
          <w:color w:val="000000" w:themeColor="text1"/>
        </w:rPr>
        <w:t>s</w:t>
      </w:r>
      <w:r w:rsidR="00427CA3">
        <w:rPr>
          <w:rFonts w:ascii="Book Antiqua" w:hAnsi="Book Antiqua" w:hint="eastAsia"/>
          <w:color w:val="000000" w:themeColor="text1"/>
        </w:rPr>
        <w:t>;</w:t>
      </w:r>
      <w:r w:rsidR="00D7187D">
        <w:rPr>
          <w:rFonts w:ascii="Book Antiqua" w:hAnsi="Book Antiqua"/>
          <w:color w:val="000000" w:themeColor="text1"/>
        </w:rPr>
        <w:t xml:space="preserve"> </w:t>
      </w:r>
      <w:r w:rsidR="007D2AC4">
        <w:rPr>
          <w:rFonts w:ascii="Book Antiqua" w:hAnsi="Book Antiqua"/>
          <w:color w:val="000000" w:themeColor="text1"/>
        </w:rPr>
        <w:t>(c)</w:t>
      </w:r>
      <w:r w:rsidR="007D2AC4" w:rsidRPr="00D7187D">
        <w:rPr>
          <w:rFonts w:ascii="Book Antiqua" w:hAnsi="Book Antiqua"/>
          <w:b/>
          <w:bCs/>
          <w:color w:val="000000" w:themeColor="text1"/>
        </w:rPr>
        <w:t xml:space="preserve"> participating stakeholders </w:t>
      </w:r>
      <w:r w:rsidR="00D7187D" w:rsidRPr="00D7187D">
        <w:rPr>
          <w:rFonts w:ascii="Book Antiqua" w:hAnsi="Book Antiqua"/>
          <w:color w:val="000000" w:themeColor="text1"/>
        </w:rPr>
        <w:t xml:space="preserve">including </w:t>
      </w:r>
      <w:r w:rsidR="007D2AC4">
        <w:rPr>
          <w:rFonts w:ascii="Book Antiqua" w:hAnsi="Book Antiqua"/>
          <w:color w:val="000000" w:themeColor="text1"/>
        </w:rPr>
        <w:t>governments, local governments, research institutions and civil society organizations</w:t>
      </w:r>
      <w:r w:rsidR="00427CA3">
        <w:rPr>
          <w:rFonts w:ascii="Book Antiqua" w:hAnsi="Book Antiqua"/>
          <w:color w:val="000000" w:themeColor="text1"/>
        </w:rPr>
        <w:t>;</w:t>
      </w:r>
      <w:r w:rsidR="007D2AC4">
        <w:rPr>
          <w:rFonts w:ascii="Book Antiqua" w:hAnsi="Book Antiqua"/>
          <w:color w:val="000000" w:themeColor="text1"/>
        </w:rPr>
        <w:t xml:space="preserve"> (d) </w:t>
      </w:r>
      <w:r w:rsidR="00D7187D" w:rsidRPr="00D7187D">
        <w:rPr>
          <w:rFonts w:ascii="Book Antiqua" w:hAnsi="Book Antiqua"/>
          <w:b/>
          <w:bCs/>
          <w:color w:val="000000" w:themeColor="text1"/>
        </w:rPr>
        <w:t xml:space="preserve">modalities </w:t>
      </w:r>
      <w:r w:rsidR="00CF61EA" w:rsidRPr="00427CA3">
        <w:rPr>
          <w:rFonts w:ascii="Book Antiqua" w:hAnsi="Book Antiqua"/>
          <w:color w:val="000000" w:themeColor="text1"/>
        </w:rPr>
        <w:t>of</w:t>
      </w:r>
      <w:r w:rsidR="00CF61EA">
        <w:rPr>
          <w:rFonts w:ascii="Book Antiqua" w:hAnsi="Book Antiqua"/>
          <w:b/>
          <w:bCs/>
          <w:color w:val="000000" w:themeColor="text1"/>
        </w:rPr>
        <w:t xml:space="preserve"> </w:t>
      </w:r>
      <w:r w:rsidR="007D2AC4">
        <w:rPr>
          <w:rFonts w:ascii="Book Antiqua" w:hAnsi="Book Antiqua"/>
          <w:color w:val="000000" w:themeColor="text1"/>
        </w:rPr>
        <w:t xml:space="preserve">delivering the work from policy dialogues to field projects; </w:t>
      </w:r>
      <w:r w:rsidR="00D7187D">
        <w:rPr>
          <w:rFonts w:ascii="Book Antiqua" w:hAnsi="Book Antiqua"/>
          <w:color w:val="000000" w:themeColor="text1"/>
        </w:rPr>
        <w:t xml:space="preserve">and (e) </w:t>
      </w:r>
      <w:r w:rsidR="00D7187D" w:rsidRPr="00D7187D">
        <w:rPr>
          <w:rFonts w:ascii="Book Antiqua" w:hAnsi="Book Antiqua"/>
          <w:b/>
          <w:bCs/>
          <w:color w:val="000000" w:themeColor="text1"/>
        </w:rPr>
        <w:t>interlinkages</w:t>
      </w:r>
      <w:r w:rsidR="00D7187D">
        <w:rPr>
          <w:rFonts w:ascii="Book Antiqua" w:hAnsi="Book Antiqua"/>
          <w:color w:val="000000" w:themeColor="text1"/>
        </w:rPr>
        <w:t xml:space="preserve"> of the work between local, national, (sub)regional and global agendas. </w:t>
      </w:r>
    </w:p>
    <w:p w14:paraId="120B8947" w14:textId="61037A7F" w:rsidR="00FF6D4C" w:rsidRDefault="00D7187D" w:rsidP="008D77AE">
      <w:pPr>
        <w:pStyle w:val="ListParagraph"/>
        <w:numPr>
          <w:ilvl w:val="0"/>
          <w:numId w:val="2"/>
        </w:numPr>
        <w:snapToGrid w:val="0"/>
        <w:spacing w:after="120" w:line="276" w:lineRule="auto"/>
        <w:ind w:left="0" w:firstLine="0"/>
        <w:contextualSpacing w:val="0"/>
        <w:jc w:val="both"/>
        <w:rPr>
          <w:rFonts w:ascii="Book Antiqua" w:hAnsi="Book Antiqua"/>
          <w:color w:val="000000" w:themeColor="text1"/>
        </w:rPr>
      </w:pPr>
      <w:r>
        <w:rPr>
          <w:rFonts w:ascii="Book Antiqua" w:hAnsi="Book Antiqua"/>
          <w:color w:val="000000" w:themeColor="text1"/>
        </w:rPr>
        <w:t xml:space="preserve">However, each </w:t>
      </w:r>
      <w:r w:rsidR="00A017B0">
        <w:rPr>
          <w:rFonts w:ascii="Book Antiqua" w:hAnsi="Book Antiqua"/>
          <w:color w:val="000000" w:themeColor="text1"/>
        </w:rPr>
        <w:t xml:space="preserve">dimension </w:t>
      </w:r>
      <w:r>
        <w:rPr>
          <w:rFonts w:ascii="Book Antiqua" w:hAnsi="Book Antiqua"/>
          <w:color w:val="000000" w:themeColor="text1"/>
        </w:rPr>
        <w:t xml:space="preserve">of the comprehensiveness still </w:t>
      </w:r>
      <w:r w:rsidR="007D1F37">
        <w:rPr>
          <w:rFonts w:ascii="Book Antiqua" w:hAnsi="Book Antiqua"/>
          <w:color w:val="000000" w:themeColor="text1"/>
        </w:rPr>
        <w:t xml:space="preserve">needs to </w:t>
      </w:r>
      <w:r>
        <w:rPr>
          <w:rFonts w:ascii="Book Antiqua" w:hAnsi="Book Antiqua"/>
          <w:color w:val="000000" w:themeColor="text1"/>
        </w:rPr>
        <w:t xml:space="preserve">improve </w:t>
      </w:r>
      <w:r w:rsidR="007D1F37">
        <w:rPr>
          <w:rFonts w:ascii="Book Antiqua" w:hAnsi="Book Antiqua"/>
          <w:color w:val="000000" w:themeColor="text1"/>
        </w:rPr>
        <w:t>its function</w:t>
      </w:r>
      <w:r w:rsidR="00B532C6">
        <w:rPr>
          <w:rFonts w:ascii="Book Antiqua" w:hAnsi="Book Antiqua"/>
          <w:color w:val="000000" w:themeColor="text1"/>
        </w:rPr>
        <w:t xml:space="preserve"> </w:t>
      </w:r>
      <w:r w:rsidR="007D1F37">
        <w:rPr>
          <w:rFonts w:ascii="Book Antiqua" w:hAnsi="Book Antiqua"/>
          <w:color w:val="000000" w:themeColor="text1"/>
        </w:rPr>
        <w:t>as follows</w:t>
      </w:r>
      <w:r w:rsidR="004F4F0D">
        <w:rPr>
          <w:rFonts w:ascii="Book Antiqua" w:hAnsi="Book Antiqua"/>
          <w:color w:val="000000" w:themeColor="text1"/>
        </w:rPr>
        <w:t xml:space="preserve"> </w:t>
      </w:r>
      <w:r w:rsidR="00E3098F">
        <w:rPr>
          <w:rFonts w:ascii="Book Antiqua" w:hAnsi="Book Antiqua"/>
          <w:color w:val="000000" w:themeColor="text1"/>
        </w:rPr>
        <w:t>to strengthen NEASPEC</w:t>
      </w:r>
      <w:r w:rsidR="007D1F37">
        <w:rPr>
          <w:rFonts w:ascii="Book Antiqua" w:hAnsi="Book Antiqua"/>
          <w:color w:val="000000" w:themeColor="text1"/>
        </w:rPr>
        <w:t>:</w:t>
      </w:r>
    </w:p>
    <w:p w14:paraId="7DBC807B" w14:textId="77777777" w:rsidR="00427CA3" w:rsidRDefault="00427CA3" w:rsidP="00427CA3">
      <w:pPr>
        <w:pStyle w:val="ListParagraph"/>
        <w:numPr>
          <w:ilvl w:val="1"/>
          <w:numId w:val="2"/>
        </w:numPr>
        <w:snapToGrid w:val="0"/>
        <w:spacing w:after="120" w:line="276" w:lineRule="auto"/>
        <w:contextualSpacing w:val="0"/>
        <w:jc w:val="both"/>
        <w:rPr>
          <w:rFonts w:ascii="Book Antiqua" w:hAnsi="Book Antiqua"/>
          <w:color w:val="000000" w:themeColor="text1"/>
        </w:rPr>
      </w:pPr>
      <w:r w:rsidRPr="007D1F37">
        <w:rPr>
          <w:rFonts w:ascii="Book Antiqua" w:hAnsi="Book Antiqua"/>
          <w:b/>
          <w:bCs/>
          <w:color w:val="000000" w:themeColor="text1"/>
        </w:rPr>
        <w:t>Membership:</w:t>
      </w:r>
      <w:r>
        <w:rPr>
          <w:rFonts w:ascii="Book Antiqua" w:hAnsi="Book Antiqua"/>
          <w:color w:val="000000" w:themeColor="text1"/>
        </w:rPr>
        <w:t xml:space="preserve"> While NEASPEC consists of all six subregional countries, there are significant discrepancies among countries in terms of their interest and participation in NEASPEC activities. Member states could enhance the level of their roles and contributions by being more proactive in leading programmatic areas where each member State has a major interest and/or capability.  </w:t>
      </w:r>
    </w:p>
    <w:p w14:paraId="4399E153" w14:textId="77777777" w:rsidR="00427CA3" w:rsidRDefault="00427CA3" w:rsidP="00427CA3">
      <w:pPr>
        <w:pStyle w:val="ListParagraph"/>
        <w:numPr>
          <w:ilvl w:val="1"/>
          <w:numId w:val="2"/>
        </w:numPr>
        <w:snapToGrid w:val="0"/>
        <w:spacing w:after="120" w:line="276" w:lineRule="auto"/>
        <w:contextualSpacing w:val="0"/>
        <w:jc w:val="both"/>
        <w:rPr>
          <w:rFonts w:ascii="Book Antiqua" w:hAnsi="Book Antiqua"/>
          <w:color w:val="000000" w:themeColor="text1"/>
        </w:rPr>
      </w:pPr>
      <w:r>
        <w:rPr>
          <w:rFonts w:ascii="Book Antiqua" w:hAnsi="Book Antiqua"/>
          <w:b/>
          <w:bCs/>
          <w:color w:val="000000" w:themeColor="text1"/>
        </w:rPr>
        <w:t>Programmatic areas:</w:t>
      </w:r>
      <w:r>
        <w:rPr>
          <w:rFonts w:ascii="Book Antiqua" w:hAnsi="Book Antiqua"/>
          <w:color w:val="000000" w:themeColor="text1"/>
        </w:rPr>
        <w:t xml:space="preserve"> NEASPEC has gradually expanded the programmatic areas, but still needs to consolidate its work in each area to make tangible contributions to addressing national and subregional challenges.</w:t>
      </w:r>
    </w:p>
    <w:p w14:paraId="016603B3" w14:textId="77777777" w:rsidR="00427CA3" w:rsidRDefault="00427CA3" w:rsidP="00427CA3">
      <w:pPr>
        <w:pStyle w:val="ListParagraph"/>
        <w:numPr>
          <w:ilvl w:val="1"/>
          <w:numId w:val="2"/>
        </w:numPr>
        <w:snapToGrid w:val="0"/>
        <w:spacing w:after="120" w:line="276" w:lineRule="auto"/>
        <w:contextualSpacing w:val="0"/>
        <w:jc w:val="both"/>
        <w:rPr>
          <w:rFonts w:ascii="Book Antiqua" w:hAnsi="Book Antiqua"/>
          <w:color w:val="000000" w:themeColor="text1"/>
        </w:rPr>
      </w:pPr>
      <w:r>
        <w:rPr>
          <w:rFonts w:ascii="Book Antiqua" w:hAnsi="Book Antiqua"/>
          <w:b/>
          <w:bCs/>
          <w:color w:val="000000" w:themeColor="text1"/>
        </w:rPr>
        <w:t>Participating stakeholders:</w:t>
      </w:r>
      <w:r>
        <w:rPr>
          <w:rFonts w:ascii="Book Antiqua" w:hAnsi="Book Antiqua"/>
          <w:color w:val="000000" w:themeColor="text1"/>
        </w:rPr>
        <w:t xml:space="preserve"> In addition to NEASPEC’s focal point ministry and other line ministries, the mechanism engages diverse stakeholders as primary partners for developing and delivering its work. However, opportunities and potentials of their participation could be significantly enhanced with the support from member Governments. </w:t>
      </w:r>
    </w:p>
    <w:p w14:paraId="41A895A3" w14:textId="77777777" w:rsidR="00427CA3" w:rsidRDefault="00427CA3" w:rsidP="00427CA3">
      <w:pPr>
        <w:pStyle w:val="ListParagraph"/>
        <w:numPr>
          <w:ilvl w:val="1"/>
          <w:numId w:val="2"/>
        </w:numPr>
        <w:snapToGrid w:val="0"/>
        <w:spacing w:after="120" w:line="276" w:lineRule="auto"/>
        <w:contextualSpacing w:val="0"/>
        <w:jc w:val="both"/>
        <w:rPr>
          <w:rFonts w:ascii="Book Antiqua" w:hAnsi="Book Antiqua"/>
          <w:color w:val="000000" w:themeColor="text1"/>
        </w:rPr>
      </w:pPr>
      <w:r>
        <w:rPr>
          <w:rFonts w:ascii="Book Antiqua" w:hAnsi="Book Antiqua"/>
          <w:b/>
          <w:bCs/>
          <w:color w:val="000000" w:themeColor="text1"/>
        </w:rPr>
        <w:t>Modalities:</w:t>
      </w:r>
      <w:r>
        <w:rPr>
          <w:rFonts w:ascii="Book Antiqua" w:hAnsi="Book Antiqua"/>
          <w:color w:val="000000" w:themeColor="text1"/>
        </w:rPr>
        <w:t xml:space="preserve"> NEASPEC has carried out various technical and field projects at local and national levels and in transboundary areas. However, it still plays a limited role in facilitating policy dialogue and policy coordination while most programmatic areas have the room for policy dialogues among relevant ministries in member States. </w:t>
      </w:r>
    </w:p>
    <w:p w14:paraId="7B815D1D" w14:textId="77777777" w:rsidR="00427CA3" w:rsidRDefault="00427CA3" w:rsidP="00427CA3">
      <w:pPr>
        <w:pStyle w:val="ListParagraph"/>
        <w:numPr>
          <w:ilvl w:val="1"/>
          <w:numId w:val="2"/>
        </w:numPr>
        <w:snapToGrid w:val="0"/>
        <w:spacing w:after="120" w:line="276" w:lineRule="auto"/>
        <w:contextualSpacing w:val="0"/>
        <w:jc w:val="both"/>
        <w:rPr>
          <w:rFonts w:ascii="Book Antiqua" w:hAnsi="Book Antiqua"/>
          <w:color w:val="000000" w:themeColor="text1"/>
        </w:rPr>
      </w:pPr>
      <w:r>
        <w:rPr>
          <w:rFonts w:ascii="Book Antiqua" w:hAnsi="Book Antiqua"/>
          <w:b/>
          <w:bCs/>
          <w:color w:val="000000" w:themeColor="text1"/>
        </w:rPr>
        <w:t>Interlinkages:</w:t>
      </w:r>
      <w:r>
        <w:rPr>
          <w:rFonts w:ascii="Book Antiqua" w:hAnsi="Book Antiqua"/>
          <w:color w:val="000000" w:themeColor="text1"/>
        </w:rPr>
        <w:t xml:space="preserve"> The establishment of NEASPEC was a joint response of member States to the call of the UNCED. However, NEASPEC had not effectively linked its work with global goals until the adoption of the Strategic Plan 2016-2020. Now, NEASPEC has positioned itself as a subregional mechanism that links between subregional action and global goals, in particular, Sustainable Development Goals. Looking forward, member States could make NEASPEC better connect with their national goals and agendas including the new commitments to climate action, notably achieving carbon neutrality by mid-century.     </w:t>
      </w:r>
    </w:p>
    <w:p w14:paraId="2D299F61" w14:textId="257C5D8A" w:rsidR="00D965A7" w:rsidRPr="004F4F0D" w:rsidRDefault="00427CA3" w:rsidP="00427CA3">
      <w:pPr>
        <w:pStyle w:val="ListParagraph"/>
        <w:snapToGrid w:val="0"/>
        <w:spacing w:after="120" w:line="276" w:lineRule="auto"/>
        <w:ind w:left="0"/>
        <w:contextualSpacing w:val="0"/>
        <w:jc w:val="both"/>
        <w:rPr>
          <w:rFonts w:ascii="Book Antiqua" w:hAnsi="Book Antiqua"/>
          <w:color w:val="000000" w:themeColor="text1"/>
        </w:rPr>
      </w:pPr>
      <w:r>
        <w:rPr>
          <w:noProof/>
        </w:rPr>
        <w:lastRenderedPageBreak/>
        <mc:AlternateContent>
          <mc:Choice Requires="wps">
            <w:drawing>
              <wp:anchor distT="0" distB="0" distL="114300" distR="114300" simplePos="0" relativeHeight="251665409" behindDoc="0" locked="0" layoutInCell="1" allowOverlap="1" wp14:anchorId="3392E8BD" wp14:editId="54B5C898">
                <wp:simplePos x="0" y="0"/>
                <wp:positionH relativeFrom="margin">
                  <wp:posOffset>76200</wp:posOffset>
                </wp:positionH>
                <wp:positionV relativeFrom="paragraph">
                  <wp:posOffset>13970</wp:posOffset>
                </wp:positionV>
                <wp:extent cx="5143500" cy="220980"/>
                <wp:effectExtent l="0" t="0" r="0" b="7620"/>
                <wp:wrapNone/>
                <wp:docPr id="42" name="Text Box 42"/>
                <wp:cNvGraphicFramePr/>
                <a:graphic xmlns:a="http://schemas.openxmlformats.org/drawingml/2006/main">
                  <a:graphicData uri="http://schemas.microsoft.com/office/word/2010/wordprocessingShape">
                    <wps:wsp>
                      <wps:cNvSpPr txBox="1"/>
                      <wps:spPr>
                        <a:xfrm>
                          <a:off x="0" y="0"/>
                          <a:ext cx="5143500" cy="220980"/>
                        </a:xfrm>
                        <a:prstGeom prst="rect">
                          <a:avLst/>
                        </a:prstGeom>
                        <a:solidFill>
                          <a:prstClr val="white"/>
                        </a:solidFill>
                        <a:ln>
                          <a:noFill/>
                        </a:ln>
                      </wps:spPr>
                      <wps:txbx>
                        <w:txbxContent>
                          <w:p w14:paraId="3F8D43BA" w14:textId="77777777" w:rsidR="00427CA3" w:rsidRPr="00427CA3" w:rsidRDefault="00427CA3" w:rsidP="00427CA3">
                            <w:pPr>
                              <w:pStyle w:val="Caption"/>
                              <w:jc w:val="center"/>
                              <w:rPr>
                                <w:b/>
                                <w:bCs/>
                                <w:i w:val="0"/>
                                <w:iCs w:val="0"/>
                                <w:noProof/>
                              </w:rPr>
                            </w:pPr>
                            <w:r w:rsidRPr="00427CA3">
                              <w:rPr>
                                <w:b/>
                                <w:bCs/>
                                <w:i w:val="0"/>
                                <w:iCs w:val="0"/>
                                <w:sz w:val="22"/>
                                <w:szCs w:val="22"/>
                              </w:rPr>
                              <w:t xml:space="preserve">Figure </w:t>
                            </w:r>
                            <w:r w:rsidRPr="00427CA3">
                              <w:rPr>
                                <w:b/>
                                <w:bCs/>
                                <w:i w:val="0"/>
                                <w:iCs w:val="0"/>
                                <w:sz w:val="22"/>
                                <w:szCs w:val="22"/>
                              </w:rPr>
                              <w:fldChar w:fldCharType="begin"/>
                            </w:r>
                            <w:r w:rsidRPr="00427CA3">
                              <w:rPr>
                                <w:b/>
                                <w:bCs/>
                                <w:i w:val="0"/>
                                <w:iCs w:val="0"/>
                                <w:sz w:val="22"/>
                                <w:szCs w:val="22"/>
                              </w:rPr>
                              <w:instrText xml:space="preserve"> SEQ Figure \* ARABIC </w:instrText>
                            </w:r>
                            <w:r w:rsidRPr="00427CA3">
                              <w:rPr>
                                <w:b/>
                                <w:bCs/>
                                <w:i w:val="0"/>
                                <w:iCs w:val="0"/>
                                <w:sz w:val="22"/>
                                <w:szCs w:val="22"/>
                              </w:rPr>
                              <w:fldChar w:fldCharType="separate"/>
                            </w:r>
                            <w:r w:rsidRPr="00427CA3">
                              <w:rPr>
                                <w:b/>
                                <w:bCs/>
                                <w:i w:val="0"/>
                                <w:iCs w:val="0"/>
                                <w:noProof/>
                                <w:sz w:val="22"/>
                                <w:szCs w:val="22"/>
                              </w:rPr>
                              <w:t>1</w:t>
                            </w:r>
                            <w:r w:rsidRPr="00427CA3">
                              <w:rPr>
                                <w:b/>
                                <w:bCs/>
                                <w:i w:val="0"/>
                                <w:iCs w:val="0"/>
                                <w:sz w:val="22"/>
                                <w:szCs w:val="22"/>
                              </w:rPr>
                              <w:fldChar w:fldCharType="end"/>
                            </w:r>
                            <w:r w:rsidRPr="00427CA3">
                              <w:rPr>
                                <w:b/>
                                <w:bCs/>
                                <w:i w:val="0"/>
                                <w:iCs w:val="0"/>
                                <w:sz w:val="22"/>
                                <w:szCs w:val="22"/>
                              </w:rPr>
                              <w:t xml:space="preserve"> NEASPEC: making it comprehensive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392E8BD" id="_x0000_t202" coordsize="21600,21600" o:spt="202" path="m,l,21600r21600,l21600,xe">
                <v:stroke joinstyle="miter"/>
                <v:path gradientshapeok="t" o:connecttype="rect"/>
              </v:shapetype>
              <v:shape id="Text Box 42" o:spid="_x0000_s1026" type="#_x0000_t202" style="position:absolute;left:0;text-align:left;margin-left:6pt;margin-top:1.1pt;width:405pt;height:17.4pt;z-index:25166540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" stroked="f">
                <v:textbox inset="0,0,0,0">
                  <w:txbxContent>
                    <w:p w14:paraId="3F8D43BA" w14:textId="77777777" w:rsidR="00427CA3" w:rsidRPr="00427CA3" w:rsidRDefault="00427CA3" w:rsidP="00427CA3">
                      <w:pPr>
                        <w:pStyle w:val="Caption"/>
                        <w:jc w:val="center"/>
                        <w:rPr>
                          <w:b/>
                          <w:bCs/>
                          <w:i w:val="0"/>
                          <w:iCs w:val="0"/>
                          <w:noProof/>
                        </w:rPr>
                      </w:pPr>
                      <w:r w:rsidRPr="00427CA3">
                        <w:rPr>
                          <w:b/>
                          <w:bCs/>
                          <w:i w:val="0"/>
                          <w:iCs w:val="0"/>
                          <w:sz w:val="22"/>
                          <w:szCs w:val="22"/>
                        </w:rPr>
                        <w:t xml:space="preserve">Figure </w:t>
                      </w:r>
                      <w:r w:rsidRPr="00427CA3">
                        <w:rPr>
                          <w:b/>
                          <w:bCs/>
                          <w:i w:val="0"/>
                          <w:iCs w:val="0"/>
                          <w:sz w:val="22"/>
                          <w:szCs w:val="22"/>
                        </w:rPr>
                        <w:fldChar w:fldCharType="begin"/>
                      </w:r>
                      <w:r w:rsidRPr="00427CA3">
                        <w:rPr>
                          <w:b/>
                          <w:bCs/>
                          <w:i w:val="0"/>
                          <w:iCs w:val="0"/>
                          <w:sz w:val="22"/>
                          <w:szCs w:val="22"/>
                        </w:rPr>
                        <w:instrText xml:space="preserve"> SEQ Figure \* ARABIC </w:instrText>
                      </w:r>
                      <w:r w:rsidRPr="00427CA3">
                        <w:rPr>
                          <w:b/>
                          <w:bCs/>
                          <w:i w:val="0"/>
                          <w:iCs w:val="0"/>
                          <w:sz w:val="22"/>
                          <w:szCs w:val="22"/>
                        </w:rPr>
                        <w:fldChar w:fldCharType="separate"/>
                      </w:r>
                      <w:r w:rsidRPr="00427CA3">
                        <w:rPr>
                          <w:b/>
                          <w:bCs/>
                          <w:i w:val="0"/>
                          <w:iCs w:val="0"/>
                          <w:noProof/>
                          <w:sz w:val="22"/>
                          <w:szCs w:val="22"/>
                        </w:rPr>
                        <w:t>1</w:t>
                      </w:r>
                      <w:r w:rsidRPr="00427CA3">
                        <w:rPr>
                          <w:b/>
                          <w:bCs/>
                          <w:i w:val="0"/>
                          <w:iCs w:val="0"/>
                          <w:sz w:val="22"/>
                          <w:szCs w:val="22"/>
                        </w:rPr>
                        <w:fldChar w:fldCharType="end"/>
                      </w:r>
                      <w:r w:rsidRPr="00427CA3">
                        <w:rPr>
                          <w:b/>
                          <w:bCs/>
                          <w:i w:val="0"/>
                          <w:iCs w:val="0"/>
                          <w:sz w:val="22"/>
                          <w:szCs w:val="22"/>
                        </w:rPr>
                        <w:t xml:space="preserve"> NEASPEC: making it </w:t>
                      </w:r>
                      <w:proofErr w:type="gramStart"/>
                      <w:r w:rsidRPr="00427CA3">
                        <w:rPr>
                          <w:b/>
                          <w:bCs/>
                          <w:i w:val="0"/>
                          <w:iCs w:val="0"/>
                          <w:sz w:val="22"/>
                          <w:szCs w:val="22"/>
                        </w:rPr>
                        <w:t>comprehensive</w:t>
                      </w:r>
                      <w:proofErr w:type="gramEnd"/>
                      <w:r w:rsidRPr="00427CA3">
                        <w:rPr>
                          <w:b/>
                          <w:bCs/>
                          <w:i w:val="0"/>
                          <w:iCs w:val="0"/>
                          <w:sz w:val="22"/>
                          <w:szCs w:val="22"/>
                        </w:rPr>
                        <w:t xml:space="preserve"> </w:t>
                      </w:r>
                    </w:p>
                  </w:txbxContent>
                </v:textbox>
                <w10:wrap anchorx="margin"/>
              </v:shape>
            </w:pict>
          </mc:Fallback>
        </mc:AlternateContent>
      </w:r>
    </w:p>
    <w:p w14:paraId="52F3CF1B" w14:textId="4FCDCE9E" w:rsidR="00FF6D4C" w:rsidRDefault="00C51681" w:rsidP="008D77AE">
      <w:pPr>
        <w:snapToGrid w:val="0"/>
        <w:spacing w:after="120" w:line="276" w:lineRule="auto"/>
        <w:jc w:val="both"/>
        <w:rPr>
          <w:rFonts w:ascii="Book Antiqua" w:hAnsi="Book Antiqua"/>
          <w:color w:val="000000" w:themeColor="text1"/>
        </w:rPr>
      </w:pPr>
      <w:r>
        <w:rPr>
          <w:noProof/>
        </w:rPr>
        <mc:AlternateContent>
          <mc:Choice Requires="wps">
            <w:drawing>
              <wp:anchor distT="0" distB="0" distL="114300" distR="114300" simplePos="0" relativeHeight="251663361" behindDoc="0" locked="0" layoutInCell="1" allowOverlap="1" wp14:anchorId="78B807D9" wp14:editId="7F7404D3">
                <wp:simplePos x="0" y="0"/>
                <wp:positionH relativeFrom="column">
                  <wp:posOffset>1805940</wp:posOffset>
                </wp:positionH>
                <wp:positionV relativeFrom="paragraph">
                  <wp:posOffset>3319780</wp:posOffset>
                </wp:positionV>
                <wp:extent cx="2301240" cy="614045"/>
                <wp:effectExtent l="0" t="0" r="3810" b="0"/>
                <wp:wrapNone/>
                <wp:docPr id="41" name="Text Box 41"/>
                <wp:cNvGraphicFramePr/>
                <a:graphic xmlns:a="http://schemas.openxmlformats.org/drawingml/2006/main">
                  <a:graphicData uri="http://schemas.microsoft.com/office/word/2010/wordprocessingShape">
                    <wps:wsp>
                      <wps:cNvSpPr txBox="1"/>
                      <wps:spPr>
                        <a:xfrm>
                          <a:off x="0" y="0"/>
                          <a:ext cx="2301240" cy="614045"/>
                        </a:xfrm>
                        <a:prstGeom prst="rect">
                          <a:avLst/>
                        </a:prstGeom>
                        <a:solidFill>
                          <a:schemeClr val="lt1"/>
                        </a:solidFill>
                        <a:ln w="6350">
                          <a:noFill/>
                        </a:ln>
                      </wps:spPr>
                      <wps:txbx>
                        <w:txbxContent>
                          <w:p w14:paraId="7BF7BF61" w14:textId="77777777" w:rsidR="00B74C49" w:rsidRDefault="00C51681" w:rsidP="00205F47">
                            <w:pPr>
                              <w:spacing w:after="0" w:line="240" w:lineRule="auto"/>
                              <w:rPr>
                                <w:b/>
                                <w:bCs/>
                              </w:rPr>
                            </w:pPr>
                            <w:r w:rsidRPr="00E1287A">
                              <w:rPr>
                                <w:b/>
                                <w:bCs/>
                              </w:rPr>
                              <w:t>Interlinkages</w:t>
                            </w:r>
                          </w:p>
                          <w:p w14:paraId="766BC7BC" w14:textId="6790FDEA" w:rsidR="00E1287A" w:rsidRPr="00B74C49" w:rsidRDefault="00CF61EA" w:rsidP="00205F47">
                            <w:pPr>
                              <w:spacing w:after="0" w:line="200" w:lineRule="exact"/>
                              <w:contextualSpacing/>
                              <w:rPr>
                                <w:b/>
                                <w:bCs/>
                              </w:rPr>
                            </w:pPr>
                            <w:r>
                              <w:rPr>
                                <w:i/>
                                <w:iCs/>
                                <w:sz w:val="20"/>
                                <w:szCs w:val="20"/>
                              </w:rPr>
                              <w:t xml:space="preserve">Better connect NEASPEC </w:t>
                            </w:r>
                            <w:r w:rsidR="005C3F9D">
                              <w:rPr>
                                <w:i/>
                                <w:iCs/>
                                <w:sz w:val="20"/>
                                <w:szCs w:val="20"/>
                              </w:rPr>
                              <w:t xml:space="preserve">with </w:t>
                            </w:r>
                            <w:r w:rsidR="00C00C2F" w:rsidRPr="00B74C49">
                              <w:rPr>
                                <w:i/>
                                <w:iCs/>
                                <w:sz w:val="20"/>
                                <w:szCs w:val="20"/>
                              </w:rPr>
                              <w:t>national</w:t>
                            </w:r>
                            <w:r w:rsidR="005C3F9D">
                              <w:rPr>
                                <w:i/>
                                <w:iCs/>
                                <w:sz w:val="20"/>
                                <w:szCs w:val="20"/>
                              </w:rPr>
                              <w:t xml:space="preserve"> goals</w:t>
                            </w:r>
                            <w:r w:rsidR="00C00C2F" w:rsidRPr="00B74C49">
                              <w:rPr>
                                <w:i/>
                                <w:iCs/>
                                <w:sz w:val="20"/>
                                <w:szCs w:val="20"/>
                              </w:rPr>
                              <w:t xml:space="preserve"> and</w:t>
                            </w:r>
                            <w:r w:rsidR="00C00C2F">
                              <w:rPr>
                                <w:i/>
                                <w:iCs/>
                              </w:rPr>
                              <w:t xml:space="preserve"> global agenda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8B807D9" id="Text Box 41" o:spid="_x0000_s1027" type="#_x0000_t202" style="position:absolute;left:0;text-align:left;margin-left:142.2pt;margin-top:261.4pt;width:181.2pt;height:48.35pt;z-index:25166336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" fillcolor="white [3201]" stroked="f" strokeweight=".5pt">
                <v:textbox>
                  <w:txbxContent>
                    <w:p w14:paraId="7BF7BF61" w14:textId="77777777" w:rsidR="00B74C49" w:rsidRDefault="00C51681" w:rsidP="00205F47">
                      <w:pPr>
                        <w:spacing w:after="0" w:line="240" w:lineRule="auto"/>
                        <w:rPr>
                          <w:b/>
                          <w:bCs/>
                        </w:rPr>
                      </w:pPr>
                      <w:r w:rsidRPr="00E1287A">
                        <w:rPr>
                          <w:b/>
                          <w:bCs/>
                        </w:rPr>
                        <w:t>Interlinkages</w:t>
                      </w:r>
                    </w:p>
                    <w:p w14:paraId="766BC7BC" w14:textId="6790FDEA" w:rsidR="00E1287A" w:rsidRPr="00B74C49" w:rsidRDefault="00CF61EA" w:rsidP="00205F47">
                      <w:pPr>
                        <w:spacing w:after="0" w:line="200" w:lineRule="exact"/>
                        <w:contextualSpacing/>
                        <w:rPr>
                          <w:b/>
                          <w:bCs/>
                        </w:rPr>
                      </w:pPr>
                      <w:r>
                        <w:rPr>
                          <w:i/>
                          <w:iCs/>
                          <w:sz w:val="20"/>
                          <w:szCs w:val="20"/>
                        </w:rPr>
                        <w:t xml:space="preserve">Better connect NEASPEC </w:t>
                      </w:r>
                      <w:r w:rsidR="005C3F9D">
                        <w:rPr>
                          <w:i/>
                          <w:iCs/>
                          <w:sz w:val="20"/>
                          <w:szCs w:val="20"/>
                        </w:rPr>
                        <w:t xml:space="preserve">with </w:t>
                      </w:r>
                      <w:r w:rsidR="00C00C2F" w:rsidRPr="00B74C49">
                        <w:rPr>
                          <w:i/>
                          <w:iCs/>
                          <w:sz w:val="20"/>
                          <w:szCs w:val="20"/>
                        </w:rPr>
                        <w:t>national</w:t>
                      </w:r>
                      <w:r w:rsidR="005C3F9D">
                        <w:rPr>
                          <w:i/>
                          <w:iCs/>
                          <w:sz w:val="20"/>
                          <w:szCs w:val="20"/>
                        </w:rPr>
                        <w:t xml:space="preserve"> goals</w:t>
                      </w:r>
                      <w:r w:rsidR="00C00C2F" w:rsidRPr="00B74C49">
                        <w:rPr>
                          <w:i/>
                          <w:iCs/>
                          <w:sz w:val="20"/>
                          <w:szCs w:val="20"/>
                        </w:rPr>
                        <w:t xml:space="preserve"> and</w:t>
                      </w:r>
                      <w:r w:rsidR="00C00C2F">
                        <w:rPr>
                          <w:i/>
                          <w:iCs/>
                        </w:rPr>
                        <w:t xml:space="preserve"> global agenda</w:t>
                      </w:r>
                    </w:p>
                  </w:txbxContent>
                </v:textbox>
              </v:shape>
            </w:pict>
          </mc:Fallback>
        </mc:AlternateContent>
      </w:r>
      <w:r w:rsidR="00EC0F06">
        <w:rPr>
          <w:noProof/>
        </w:rPr>
        <mc:AlternateContent>
          <mc:Choice Requires="wps">
            <w:drawing>
              <wp:anchor distT="0" distB="0" distL="114300" distR="114300" simplePos="0" relativeHeight="251660800" behindDoc="0" locked="0" layoutInCell="1" allowOverlap="1" wp14:anchorId="5FE7CBBB" wp14:editId="0EC1F547">
                <wp:simplePos x="0" y="0"/>
                <wp:positionH relativeFrom="column">
                  <wp:posOffset>1441558</wp:posOffset>
                </wp:positionH>
                <wp:positionV relativeFrom="paragraph">
                  <wp:posOffset>2569845</wp:posOffset>
                </wp:positionV>
                <wp:extent cx="750650" cy="750493"/>
                <wp:effectExtent l="0" t="0" r="11430" b="12065"/>
                <wp:wrapNone/>
                <wp:docPr id="40" name="Oval 40" descr="Hand with red strings"/>
                <wp:cNvGraphicFramePr/>
                <a:graphic xmlns:a="http://schemas.openxmlformats.org/drawingml/2006/main">
                  <a:graphicData uri="http://schemas.microsoft.com/office/word/2010/wordprocessingShape">
                    <wps:wsp>
                      <wps:cNvSpPr/>
                      <wps:spPr>
                        <a:xfrm>
                          <a:off x="0" y="0"/>
                          <a:ext cx="750650" cy="750493"/>
                        </a:xfrm>
                        <a:prstGeom prst="ellipse">
                          <a:avLst/>
                        </a:prstGeom>
                        <a:blipFill>
                          <a:blip r:embed="rId13" cstate="print">
                            <a:extLst>
                              <a:ext uri="{28A0092B-C50C-407E-A947-70E740481C1C}">
                                <a14:useLocalDpi xmlns:a14="http://schemas.microsoft.com/office/drawing/2010/main" val="0"/>
                              </a:ext>
                            </a:extLst>
                          </a:blip>
                          <a:srcRect/>
                          <a:stretch>
                            <a:fillRect l="-25000" r="-25000"/>
                          </a:stretch>
                        </a:blipFill>
                      </wps:spPr>
                      <wps:style>
                        <a:lnRef idx="2">
                          <a:schemeClr val="lt1">
                            <a:hueOff val="0"/>
                            <a:satOff val="0"/>
                            <a:lumOff val="0"/>
                            <a:alphaOff val="0"/>
                          </a:schemeClr>
                        </a:lnRef>
                        <a:fillRef idx="1">
                          <a:scrgbClr r="0" g="0" b="0"/>
                        </a:fillRef>
                        <a:effectRef idx="0">
                          <a:schemeClr val="accent5">
                            <a:tint val="50000"/>
                            <a:hueOff val="0"/>
                            <a:satOff val="0"/>
                            <a:lumOff val="0"/>
                            <a:alphaOff val="0"/>
                          </a:schemeClr>
                        </a:effectRef>
                        <a:fontRef idx="minor">
                          <a:schemeClr val="lt1">
                            <a:hueOff val="0"/>
                            <a:satOff val="0"/>
                            <a:lumOff val="0"/>
                            <a:alphaOff val="0"/>
                          </a:schemeClr>
                        </a:fontRef>
                      </wps:style>
                      <wps:bodyPr/>
                    </wps:wsp>
                  </a:graphicData>
                </a:graphic>
              </wp:anchor>
            </w:drawing>
          </mc:Choice>
          <mc:Fallback>
            <w:pict>
              <v:oval w14:anchorId="6C1FC8B0" id="Oval 40" o:spid="_x0000_s1026" alt="Hand with red strings" style="position:absolute;margin-left:113.5pt;margin-top:202.35pt;width:59.1pt;height:59.1pt;z-index:251660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" strokecolor="white [3201]" strokeweight="1pt">
                <v:fill r:id="rId14" o:title="Hand with red strings" recolor="t" rotate="t" type="frame"/>
                <v:stroke joinstyle="miter"/>
              </v:oval>
            </w:pict>
          </mc:Fallback>
        </mc:AlternateContent>
      </w:r>
      <w:r w:rsidR="003F2D32">
        <w:rPr>
          <w:noProof/>
        </w:rPr>
        <mc:AlternateContent>
          <mc:Choice Requires="wps">
            <w:drawing>
              <wp:anchor distT="0" distB="0" distL="114300" distR="114300" simplePos="0" relativeHeight="251657728" behindDoc="0" locked="0" layoutInCell="1" allowOverlap="1" wp14:anchorId="05517027" wp14:editId="20EACF16">
                <wp:simplePos x="0" y="0"/>
                <wp:positionH relativeFrom="column">
                  <wp:posOffset>1442828</wp:posOffset>
                </wp:positionH>
                <wp:positionV relativeFrom="paragraph">
                  <wp:posOffset>2569845</wp:posOffset>
                </wp:positionV>
                <wp:extent cx="750650" cy="750493"/>
                <wp:effectExtent l="0" t="0" r="11430" b="12065"/>
                <wp:wrapNone/>
                <wp:docPr id="38" name="Oval 38"/>
                <wp:cNvGraphicFramePr/>
                <a:graphic xmlns:a="http://schemas.openxmlformats.org/drawingml/2006/main">
                  <a:graphicData uri="http://schemas.microsoft.com/office/word/2010/wordprocessingShape">
                    <wps:wsp>
                      <wps:cNvSpPr/>
                      <wps:spPr>
                        <a:xfrm>
                          <a:off x="0" y="0"/>
                          <a:ext cx="750650" cy="750493"/>
                        </a:xfrm>
                        <a:prstGeom prst="ellipse">
                          <a:avLst/>
                        </a:prstGeom>
                      </wps:spPr>
                      <wps:style>
                        <a:lnRef idx="2">
                          <a:schemeClr val="lt1">
                            <a:hueOff val="0"/>
                            <a:satOff val="0"/>
                            <a:lumOff val="0"/>
                            <a:alphaOff val="0"/>
                          </a:schemeClr>
                        </a:lnRef>
                        <a:fillRef idx="1">
                          <a:schemeClr val="accent5">
                            <a:tint val="50000"/>
                            <a:hueOff val="0"/>
                            <a:satOff val="0"/>
                            <a:lumOff val="0"/>
                            <a:alphaOff val="0"/>
                          </a:schemeClr>
                        </a:fillRef>
                        <a:effectRef idx="0">
                          <a:schemeClr val="accent5">
                            <a:tint val="50000"/>
                            <a:hueOff val="0"/>
                            <a:satOff val="0"/>
                            <a:lumOff val="0"/>
                            <a:alphaOff val="0"/>
                          </a:schemeClr>
                        </a:effectRef>
                        <a:fontRef idx="minor">
                          <a:schemeClr val="lt1">
                            <a:hueOff val="0"/>
                            <a:satOff val="0"/>
                            <a:lumOff val="0"/>
                            <a:alphaOff val="0"/>
                          </a:schemeClr>
                        </a:fontRef>
                      </wps:style>
                      <wps:bodyPr/>
                    </wps:wsp>
                  </a:graphicData>
                </a:graphic>
              </wp:anchor>
            </w:drawing>
          </mc:Choice>
          <mc:Fallback>
            <w:pict>
              <v:oval w14:anchorId="689769C5" id="Oval 38" o:spid="_x0000_s1026" style="position:absolute;margin-left:113.6pt;margin-top:202.35pt;width:59.1pt;height:59.1pt;z-index:251657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" fillcolor="#adccea [1624]" strokecolor="white [3201]" strokeweight="1pt">
                <v:stroke joinstyle="miter"/>
              </v:oval>
            </w:pict>
          </mc:Fallback>
        </mc:AlternateContent>
      </w:r>
      <w:r w:rsidR="00E8709F">
        <w:rPr>
          <w:rFonts w:ascii="Book Antiqua" w:hAnsi="Book Antiqua"/>
          <w:noProof/>
          <w:color w:val="000000" w:themeColor="text1"/>
        </w:rPr>
        <w:drawing>
          <wp:inline distT="0" distB="0" distL="0" distR="0" wp14:anchorId="43FD3EC0" wp14:editId="403A9C7B">
            <wp:extent cx="5486400" cy="3200400"/>
            <wp:effectExtent l="0" t="0" r="0" b="19050"/>
            <wp:docPr id="37" name="Diagram 3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14:paraId="07A5BA89" w14:textId="63844B6F" w:rsidR="00FF6D4C" w:rsidRDefault="00FF6D4C" w:rsidP="008D77AE">
      <w:pPr>
        <w:snapToGrid w:val="0"/>
        <w:spacing w:after="120" w:line="276" w:lineRule="auto"/>
        <w:jc w:val="both"/>
        <w:rPr>
          <w:rFonts w:ascii="Book Antiqua" w:hAnsi="Book Antiqua"/>
          <w:color w:val="000000" w:themeColor="text1"/>
        </w:rPr>
      </w:pPr>
    </w:p>
    <w:p w14:paraId="05B50310" w14:textId="296B9335" w:rsidR="00FF6D4C" w:rsidRDefault="00FF6D4C" w:rsidP="008D77AE">
      <w:pPr>
        <w:snapToGrid w:val="0"/>
        <w:spacing w:after="120" w:line="276" w:lineRule="auto"/>
        <w:jc w:val="both"/>
        <w:rPr>
          <w:rFonts w:ascii="Book Antiqua" w:hAnsi="Book Antiqua"/>
          <w:color w:val="000000" w:themeColor="text1"/>
        </w:rPr>
      </w:pPr>
    </w:p>
    <w:p w14:paraId="5E4FD5C6" w14:textId="34CC1B0C" w:rsidR="00C45806" w:rsidRDefault="00C45806" w:rsidP="00C45806">
      <w:pPr>
        <w:snapToGrid w:val="0"/>
        <w:spacing w:after="120" w:line="276" w:lineRule="auto"/>
        <w:jc w:val="both"/>
        <w:rPr>
          <w:rFonts w:ascii="Book Antiqua" w:hAnsi="Book Antiqua"/>
          <w:color w:val="000000" w:themeColor="text1"/>
        </w:rPr>
      </w:pPr>
    </w:p>
    <w:p w14:paraId="71DE9A88" w14:textId="1147E2E1" w:rsidR="0048330A" w:rsidRPr="00D0549F" w:rsidRDefault="00FC4DF4" w:rsidP="00D0549F">
      <w:pPr>
        <w:pStyle w:val="ListParagraph"/>
        <w:numPr>
          <w:ilvl w:val="0"/>
          <w:numId w:val="2"/>
        </w:numPr>
        <w:snapToGrid w:val="0"/>
        <w:spacing w:after="120" w:line="276" w:lineRule="auto"/>
        <w:ind w:left="0" w:firstLine="0"/>
        <w:contextualSpacing w:val="0"/>
        <w:jc w:val="both"/>
        <w:rPr>
          <w:rFonts w:ascii="Book Antiqua" w:hAnsi="Book Antiqua"/>
          <w:color w:val="000000" w:themeColor="text1"/>
        </w:rPr>
      </w:pPr>
      <w:r>
        <w:rPr>
          <w:rFonts w:ascii="Book Antiqua" w:hAnsi="Book Antiqua"/>
          <w:color w:val="000000" w:themeColor="text1"/>
        </w:rPr>
        <w:t>O</w:t>
      </w:r>
      <w:r w:rsidR="0048330A" w:rsidRPr="00D0549F">
        <w:rPr>
          <w:rFonts w:ascii="Book Antiqua" w:hAnsi="Book Antiqua"/>
          <w:color w:val="000000" w:themeColor="text1"/>
        </w:rPr>
        <w:t xml:space="preserve">ver its nearly 30 years history </w:t>
      </w:r>
      <w:r w:rsidR="00CD3DC6">
        <w:rPr>
          <w:rFonts w:ascii="Book Antiqua" w:hAnsi="Book Antiqua"/>
          <w:color w:val="000000" w:themeColor="text1"/>
        </w:rPr>
        <w:t>starting as</w:t>
      </w:r>
      <w:r>
        <w:rPr>
          <w:rFonts w:ascii="Book Antiqua" w:hAnsi="Book Antiqua"/>
          <w:color w:val="000000" w:themeColor="text1"/>
        </w:rPr>
        <w:t xml:space="preserve"> the </w:t>
      </w:r>
      <w:r w:rsidRPr="00D0549F">
        <w:rPr>
          <w:rFonts w:ascii="Book Antiqua" w:hAnsi="Book Antiqua"/>
          <w:color w:val="000000" w:themeColor="text1"/>
        </w:rPr>
        <w:t>subregional follow-up to the global process on environment and sustainable development</w:t>
      </w:r>
      <w:r w:rsidR="00D712B6">
        <w:rPr>
          <w:rFonts w:ascii="Book Antiqua" w:hAnsi="Book Antiqua"/>
          <w:color w:val="000000" w:themeColor="text1"/>
        </w:rPr>
        <w:t>,</w:t>
      </w:r>
      <w:r w:rsidRPr="00D0549F">
        <w:rPr>
          <w:rFonts w:ascii="Book Antiqua" w:hAnsi="Book Antiqua"/>
          <w:color w:val="000000" w:themeColor="text1"/>
        </w:rPr>
        <w:t xml:space="preserve"> </w:t>
      </w:r>
      <w:r w:rsidR="00D712B6">
        <w:rPr>
          <w:rFonts w:ascii="Book Antiqua" w:hAnsi="Book Antiqua"/>
          <w:color w:val="000000" w:themeColor="text1"/>
        </w:rPr>
        <w:t xml:space="preserve">NEASPEC </w:t>
      </w:r>
      <w:r w:rsidR="0048330A" w:rsidRPr="00D0549F">
        <w:rPr>
          <w:rFonts w:ascii="Book Antiqua" w:hAnsi="Book Antiqua"/>
          <w:color w:val="000000" w:themeColor="text1"/>
        </w:rPr>
        <w:t xml:space="preserve">has become one and only comprehensive environmental cooperation mechanism that is tailored to the specific subregional characteristics and needs of North-East Asian countries for concerted efforts to </w:t>
      </w:r>
      <w:r w:rsidR="00792E1C" w:rsidRPr="00D0549F">
        <w:rPr>
          <w:rFonts w:ascii="Book Antiqua" w:hAnsi="Book Antiqua"/>
          <w:color w:val="000000" w:themeColor="text1"/>
        </w:rPr>
        <w:t>improve environmental sustainability</w:t>
      </w:r>
      <w:r w:rsidR="0048330A" w:rsidRPr="00D0549F">
        <w:rPr>
          <w:rFonts w:ascii="Book Antiqua" w:hAnsi="Book Antiqua"/>
          <w:color w:val="000000" w:themeColor="text1"/>
        </w:rPr>
        <w:t xml:space="preserve">. The cautious </w:t>
      </w:r>
      <w:r w:rsidR="00C75CC3" w:rsidRPr="00D0549F">
        <w:rPr>
          <w:rFonts w:ascii="Book Antiqua" w:hAnsi="Book Antiqua"/>
          <w:color w:val="000000" w:themeColor="text1"/>
        </w:rPr>
        <w:t xml:space="preserve">step-by-step </w:t>
      </w:r>
      <w:r w:rsidR="0048330A" w:rsidRPr="00D0549F">
        <w:rPr>
          <w:rFonts w:ascii="Book Antiqua" w:hAnsi="Book Antiqua"/>
          <w:color w:val="000000" w:themeColor="text1"/>
        </w:rPr>
        <w:t xml:space="preserve">approach embedded in </w:t>
      </w:r>
      <w:r w:rsidR="00A55B41" w:rsidRPr="00D0549F">
        <w:rPr>
          <w:rFonts w:ascii="Book Antiqua" w:hAnsi="Book Antiqua"/>
          <w:color w:val="000000" w:themeColor="text1"/>
        </w:rPr>
        <w:t>the</w:t>
      </w:r>
      <w:r w:rsidR="0048330A" w:rsidRPr="00D0549F">
        <w:rPr>
          <w:rFonts w:ascii="Book Antiqua" w:hAnsi="Book Antiqua"/>
          <w:color w:val="000000" w:themeColor="text1"/>
        </w:rPr>
        <w:t xml:space="preserve"> founding structure </w:t>
      </w:r>
      <w:r w:rsidR="00A55B41" w:rsidRPr="00D0549F">
        <w:rPr>
          <w:rFonts w:ascii="Book Antiqua" w:hAnsi="Book Antiqua"/>
          <w:color w:val="000000" w:themeColor="text1"/>
        </w:rPr>
        <w:t xml:space="preserve">of NEASPEC has </w:t>
      </w:r>
      <w:r w:rsidR="0048330A" w:rsidRPr="00D0549F">
        <w:rPr>
          <w:rFonts w:ascii="Book Antiqua" w:hAnsi="Book Antiqua"/>
          <w:color w:val="000000" w:themeColor="text1"/>
        </w:rPr>
        <w:t>evolved into an incremental and pr</w:t>
      </w:r>
      <w:r w:rsidR="0015672F" w:rsidRPr="00D0549F">
        <w:rPr>
          <w:rFonts w:ascii="Book Antiqua" w:hAnsi="Book Antiqua"/>
          <w:color w:val="000000" w:themeColor="text1"/>
        </w:rPr>
        <w:t xml:space="preserve">agmatic </w:t>
      </w:r>
      <w:r w:rsidR="0048330A" w:rsidRPr="00D0549F">
        <w:rPr>
          <w:rFonts w:ascii="Book Antiqua" w:hAnsi="Book Antiqua"/>
          <w:color w:val="000000" w:themeColor="text1"/>
        </w:rPr>
        <w:t>approach</w:t>
      </w:r>
      <w:r w:rsidR="00A661CC">
        <w:rPr>
          <w:rFonts w:ascii="Book Antiqua" w:hAnsi="Book Antiqua" w:hint="eastAsia"/>
          <w:color w:val="000000" w:themeColor="text1"/>
        </w:rPr>
        <w:t>,</w:t>
      </w:r>
      <w:r w:rsidR="0048330A" w:rsidRPr="00D0549F">
        <w:rPr>
          <w:rFonts w:ascii="Book Antiqua" w:hAnsi="Book Antiqua"/>
          <w:color w:val="000000" w:themeColor="text1"/>
        </w:rPr>
        <w:t xml:space="preserve"> driven by the mutual interest and policy will of </w:t>
      </w:r>
      <w:r w:rsidR="00792E1C" w:rsidRPr="00D0549F">
        <w:rPr>
          <w:rFonts w:ascii="Book Antiqua" w:hAnsi="Book Antiqua"/>
          <w:color w:val="000000" w:themeColor="text1"/>
        </w:rPr>
        <w:t>member States</w:t>
      </w:r>
      <w:r w:rsidR="001A06C0">
        <w:rPr>
          <w:rFonts w:ascii="Book Antiqua" w:hAnsi="Book Antiqua"/>
          <w:color w:val="000000" w:themeColor="text1"/>
        </w:rPr>
        <w:t>, leading to</w:t>
      </w:r>
      <w:r w:rsidR="00792E1C" w:rsidRPr="00D0549F">
        <w:rPr>
          <w:rFonts w:ascii="Book Antiqua" w:hAnsi="Book Antiqua"/>
          <w:color w:val="000000" w:themeColor="text1"/>
        </w:rPr>
        <w:t xml:space="preserve"> </w:t>
      </w:r>
      <w:r w:rsidR="00A57AD7">
        <w:rPr>
          <w:rFonts w:ascii="Book Antiqua" w:hAnsi="Book Antiqua"/>
          <w:color w:val="000000" w:themeColor="text1"/>
        </w:rPr>
        <w:t>a</w:t>
      </w:r>
      <w:r w:rsidR="0048330A" w:rsidRPr="00D0549F">
        <w:rPr>
          <w:rFonts w:ascii="Book Antiqua" w:hAnsi="Book Antiqua"/>
          <w:color w:val="000000" w:themeColor="text1"/>
        </w:rPr>
        <w:t xml:space="preserve"> continuum of building trust and cooperation</w:t>
      </w:r>
      <w:r w:rsidR="00A57AD7">
        <w:rPr>
          <w:rFonts w:ascii="Book Antiqua" w:hAnsi="Book Antiqua"/>
          <w:color w:val="000000" w:themeColor="text1"/>
        </w:rPr>
        <w:t xml:space="preserve"> despite </w:t>
      </w:r>
      <w:r w:rsidR="00D36942">
        <w:rPr>
          <w:rFonts w:ascii="Book Antiqua" w:hAnsi="Book Antiqua"/>
          <w:color w:val="000000" w:themeColor="text1"/>
        </w:rPr>
        <w:t>challenging times</w:t>
      </w:r>
      <w:r w:rsidR="0048330A" w:rsidRPr="00D0549F">
        <w:rPr>
          <w:rFonts w:ascii="Book Antiqua" w:hAnsi="Book Antiqua"/>
          <w:color w:val="000000" w:themeColor="text1"/>
        </w:rPr>
        <w:t xml:space="preserve">. </w:t>
      </w:r>
    </w:p>
    <w:p w14:paraId="03DB4287" w14:textId="0C7FB7BD" w:rsidR="0048330A" w:rsidRPr="00A0087F" w:rsidRDefault="007B3D11" w:rsidP="0048330A">
      <w:pPr>
        <w:pStyle w:val="ListParagraph"/>
        <w:numPr>
          <w:ilvl w:val="0"/>
          <w:numId w:val="2"/>
        </w:numPr>
        <w:snapToGrid w:val="0"/>
        <w:spacing w:after="120" w:line="276" w:lineRule="auto"/>
        <w:ind w:left="0" w:firstLine="0"/>
        <w:contextualSpacing w:val="0"/>
        <w:jc w:val="both"/>
        <w:rPr>
          <w:rFonts w:ascii="Book Antiqua" w:hAnsi="Book Antiqua"/>
          <w:color w:val="000000" w:themeColor="text1"/>
        </w:rPr>
      </w:pPr>
      <w:r>
        <w:rPr>
          <w:rFonts w:ascii="Book Antiqua" w:hAnsi="Book Antiqua"/>
          <w:color w:val="000000" w:themeColor="text1"/>
        </w:rPr>
        <w:t xml:space="preserve">Notwithstanding the </w:t>
      </w:r>
      <w:r w:rsidR="0048330A" w:rsidRPr="00616CCD">
        <w:rPr>
          <w:rFonts w:ascii="Book Antiqua" w:hAnsi="Book Antiqua"/>
          <w:color w:val="000000" w:themeColor="text1"/>
        </w:rPr>
        <w:t>institutional progress</w:t>
      </w:r>
      <w:r w:rsidR="00E2622B">
        <w:rPr>
          <w:rFonts w:ascii="Book Antiqua" w:hAnsi="Book Antiqua"/>
          <w:color w:val="000000" w:themeColor="text1"/>
        </w:rPr>
        <w:t xml:space="preserve"> </w:t>
      </w:r>
      <w:r w:rsidR="001F7E5A">
        <w:rPr>
          <w:rFonts w:ascii="Book Antiqua" w:hAnsi="Book Antiqua"/>
          <w:color w:val="000000" w:themeColor="text1"/>
        </w:rPr>
        <w:t>on</w:t>
      </w:r>
      <w:r w:rsidR="0048330A" w:rsidRPr="00616CCD">
        <w:rPr>
          <w:rFonts w:ascii="Book Antiqua" w:hAnsi="Book Antiqua"/>
          <w:color w:val="000000" w:themeColor="text1"/>
        </w:rPr>
        <w:t xml:space="preserve"> </w:t>
      </w:r>
      <w:r w:rsidR="0048330A">
        <w:rPr>
          <w:rFonts w:ascii="Book Antiqua" w:hAnsi="Book Antiqua"/>
          <w:color w:val="000000" w:themeColor="text1"/>
        </w:rPr>
        <w:t>the</w:t>
      </w:r>
      <w:r w:rsidR="0048330A" w:rsidRPr="00616CCD">
        <w:rPr>
          <w:rFonts w:ascii="Book Antiqua" w:hAnsi="Book Antiqua"/>
          <w:color w:val="000000" w:themeColor="text1"/>
        </w:rPr>
        <w:t xml:space="preserve"> establishment of a</w:t>
      </w:r>
      <w:r w:rsidR="0048330A">
        <w:rPr>
          <w:rFonts w:ascii="Book Antiqua" w:hAnsi="Book Antiqua"/>
          <w:color w:val="000000" w:themeColor="text1"/>
        </w:rPr>
        <w:t xml:space="preserve"> permanent secretariat, a</w:t>
      </w:r>
      <w:r w:rsidR="0048330A" w:rsidRPr="00616CCD">
        <w:rPr>
          <w:rFonts w:ascii="Book Antiqua" w:hAnsi="Book Antiqua"/>
          <w:color w:val="000000" w:themeColor="text1"/>
        </w:rPr>
        <w:t xml:space="preserve"> core fund, and a well-functioning architecture </w:t>
      </w:r>
      <w:r w:rsidR="0048330A">
        <w:rPr>
          <w:rFonts w:ascii="Book Antiqua" w:hAnsi="Book Antiqua"/>
          <w:color w:val="000000" w:themeColor="text1"/>
        </w:rPr>
        <w:t xml:space="preserve">to advance </w:t>
      </w:r>
      <w:r w:rsidR="0048330A" w:rsidRPr="00616CCD">
        <w:rPr>
          <w:rFonts w:ascii="Book Antiqua" w:hAnsi="Book Antiqua"/>
          <w:color w:val="000000" w:themeColor="text1"/>
        </w:rPr>
        <w:t xml:space="preserve">subregional cooperation </w:t>
      </w:r>
      <w:r w:rsidR="0048330A">
        <w:rPr>
          <w:rFonts w:ascii="Book Antiqua" w:hAnsi="Book Antiqua"/>
          <w:color w:val="000000" w:themeColor="text1"/>
        </w:rPr>
        <w:t xml:space="preserve">on priority </w:t>
      </w:r>
      <w:r w:rsidR="0048330A" w:rsidRPr="00616CCD">
        <w:rPr>
          <w:rFonts w:ascii="Book Antiqua" w:hAnsi="Book Antiqua"/>
          <w:color w:val="000000" w:themeColor="text1"/>
        </w:rPr>
        <w:t>issues</w:t>
      </w:r>
      <w:r w:rsidR="00E2622B">
        <w:rPr>
          <w:rFonts w:ascii="Book Antiqua" w:hAnsi="Book Antiqua"/>
          <w:color w:val="000000" w:themeColor="text1"/>
        </w:rPr>
        <w:t xml:space="preserve">, NEASPEC at present </w:t>
      </w:r>
      <w:r w:rsidR="0048330A" w:rsidRPr="00616CCD">
        <w:rPr>
          <w:rFonts w:ascii="Book Antiqua" w:hAnsi="Book Antiqua"/>
          <w:color w:val="000000" w:themeColor="text1"/>
        </w:rPr>
        <w:t xml:space="preserve">remains a modest cooperation programme </w:t>
      </w:r>
      <w:r w:rsidR="0048330A">
        <w:rPr>
          <w:rFonts w:ascii="Book Antiqua" w:hAnsi="Book Antiqua"/>
          <w:color w:val="000000" w:themeColor="text1"/>
        </w:rPr>
        <w:t xml:space="preserve">which </w:t>
      </w:r>
      <w:r w:rsidR="0048330A" w:rsidRPr="00616CCD">
        <w:rPr>
          <w:rFonts w:ascii="Book Antiqua" w:hAnsi="Book Antiqua"/>
          <w:color w:val="000000" w:themeColor="text1"/>
        </w:rPr>
        <w:t>lack</w:t>
      </w:r>
      <w:r w:rsidR="0048330A">
        <w:rPr>
          <w:rFonts w:ascii="Book Antiqua" w:hAnsi="Book Antiqua"/>
          <w:color w:val="000000" w:themeColor="text1"/>
        </w:rPr>
        <w:t>s</w:t>
      </w:r>
      <w:r w:rsidR="0048330A" w:rsidRPr="00616CCD">
        <w:rPr>
          <w:rFonts w:ascii="Book Antiqua" w:hAnsi="Book Antiqua"/>
          <w:color w:val="000000" w:themeColor="text1"/>
        </w:rPr>
        <w:t xml:space="preserve"> stable and predictable financial resources </w:t>
      </w:r>
      <w:r w:rsidR="0048330A">
        <w:rPr>
          <w:rFonts w:ascii="Book Antiqua" w:hAnsi="Book Antiqua"/>
          <w:color w:val="000000" w:themeColor="text1"/>
        </w:rPr>
        <w:t xml:space="preserve">and human capacity </w:t>
      </w:r>
      <w:r w:rsidR="0048330A" w:rsidRPr="00616CCD">
        <w:rPr>
          <w:rFonts w:ascii="Book Antiqua" w:hAnsi="Book Antiqua"/>
          <w:color w:val="000000" w:themeColor="text1"/>
        </w:rPr>
        <w:t>to fully respond to member States’ interest in expanding the</w:t>
      </w:r>
      <w:r w:rsidR="009E3E3F">
        <w:rPr>
          <w:rFonts w:ascii="Book Antiqua" w:hAnsi="Book Antiqua"/>
          <w:color w:val="000000" w:themeColor="text1"/>
        </w:rPr>
        <w:t xml:space="preserve"> scope of</w:t>
      </w:r>
      <w:r w:rsidR="0048330A" w:rsidRPr="00616CCD">
        <w:rPr>
          <w:rFonts w:ascii="Book Antiqua" w:hAnsi="Book Antiqua"/>
          <w:color w:val="000000" w:themeColor="text1"/>
        </w:rPr>
        <w:t xml:space="preserve"> </w:t>
      </w:r>
      <w:r w:rsidR="008D5ACB">
        <w:rPr>
          <w:rFonts w:ascii="Book Antiqua" w:hAnsi="Book Antiqua"/>
          <w:color w:val="000000" w:themeColor="text1"/>
        </w:rPr>
        <w:t xml:space="preserve">the </w:t>
      </w:r>
      <w:r w:rsidR="0048330A" w:rsidRPr="00616CCD">
        <w:rPr>
          <w:rFonts w:ascii="Book Antiqua" w:hAnsi="Book Antiqua"/>
          <w:color w:val="000000" w:themeColor="text1"/>
        </w:rPr>
        <w:t>programme</w:t>
      </w:r>
      <w:r w:rsidR="00DD2091">
        <w:rPr>
          <w:rFonts w:ascii="Book Antiqua" w:hAnsi="Book Antiqua"/>
          <w:color w:val="000000" w:themeColor="text1"/>
        </w:rPr>
        <w:t xml:space="preserve"> and </w:t>
      </w:r>
      <w:r w:rsidR="009E3E3F">
        <w:rPr>
          <w:rFonts w:ascii="Book Antiqua" w:hAnsi="Book Antiqua"/>
          <w:color w:val="000000" w:themeColor="text1"/>
        </w:rPr>
        <w:t xml:space="preserve">its </w:t>
      </w:r>
      <w:r w:rsidR="006F1F3E">
        <w:rPr>
          <w:rFonts w:ascii="Book Antiqua" w:hAnsi="Book Antiqua"/>
          <w:color w:val="000000" w:themeColor="text1"/>
        </w:rPr>
        <w:t xml:space="preserve">role in </w:t>
      </w:r>
      <w:r w:rsidR="00DD2091">
        <w:rPr>
          <w:rFonts w:ascii="Book Antiqua" w:hAnsi="Book Antiqua"/>
          <w:color w:val="000000" w:themeColor="text1"/>
        </w:rPr>
        <w:t>policy intervention</w:t>
      </w:r>
      <w:r w:rsidR="0048330A" w:rsidRPr="00616CCD">
        <w:rPr>
          <w:rFonts w:ascii="Book Antiqua" w:hAnsi="Book Antiqua"/>
          <w:color w:val="000000" w:themeColor="text1"/>
        </w:rPr>
        <w:t xml:space="preserve">. </w:t>
      </w:r>
    </w:p>
    <w:p w14:paraId="29EDB27D" w14:textId="55EA77D2" w:rsidR="00604974" w:rsidRDefault="00DC6705" w:rsidP="00604974">
      <w:pPr>
        <w:pStyle w:val="ListParagraph"/>
        <w:numPr>
          <w:ilvl w:val="0"/>
          <w:numId w:val="2"/>
        </w:numPr>
        <w:snapToGrid w:val="0"/>
        <w:spacing w:after="120" w:line="276" w:lineRule="auto"/>
        <w:ind w:left="0" w:firstLine="0"/>
        <w:contextualSpacing w:val="0"/>
        <w:jc w:val="both"/>
        <w:rPr>
          <w:rFonts w:ascii="Book Antiqua" w:hAnsi="Book Antiqua"/>
          <w:color w:val="000000" w:themeColor="text1"/>
        </w:rPr>
      </w:pPr>
      <w:r>
        <w:rPr>
          <w:rFonts w:ascii="Book Antiqua" w:hAnsi="Book Antiqua"/>
          <w:color w:val="000000" w:themeColor="text1"/>
        </w:rPr>
        <w:t>Meanwhile</w:t>
      </w:r>
      <w:r w:rsidR="009C0EE7">
        <w:rPr>
          <w:rFonts w:ascii="Book Antiqua" w:hAnsi="Book Antiqua"/>
          <w:color w:val="000000" w:themeColor="text1"/>
        </w:rPr>
        <w:t>, t</w:t>
      </w:r>
      <w:r w:rsidR="0048330A">
        <w:rPr>
          <w:rFonts w:ascii="Book Antiqua" w:hAnsi="Book Antiqua"/>
          <w:color w:val="000000" w:themeColor="text1"/>
        </w:rPr>
        <w:t xml:space="preserve">he attention and urgency to address </w:t>
      </w:r>
      <w:r w:rsidR="00DD2091">
        <w:rPr>
          <w:rFonts w:ascii="Book Antiqua" w:hAnsi="Book Antiqua"/>
          <w:color w:val="000000" w:themeColor="text1"/>
        </w:rPr>
        <w:t>environmental</w:t>
      </w:r>
      <w:r w:rsidR="0048330A">
        <w:rPr>
          <w:rFonts w:ascii="Book Antiqua" w:hAnsi="Book Antiqua"/>
          <w:color w:val="000000" w:themeColor="text1"/>
        </w:rPr>
        <w:t xml:space="preserve"> issues have intensified in the past decades. The </w:t>
      </w:r>
      <w:r w:rsidR="00CF346C">
        <w:rPr>
          <w:rFonts w:ascii="Book Antiqua" w:hAnsi="Book Antiqua"/>
          <w:color w:val="000000" w:themeColor="text1"/>
        </w:rPr>
        <w:t xml:space="preserve">subregion </w:t>
      </w:r>
      <w:r w:rsidR="009C0EE7">
        <w:rPr>
          <w:rFonts w:ascii="Book Antiqua" w:hAnsi="Book Antiqua"/>
          <w:color w:val="000000" w:themeColor="text1"/>
        </w:rPr>
        <w:t xml:space="preserve">is </w:t>
      </w:r>
      <w:r w:rsidR="0048330A">
        <w:rPr>
          <w:rFonts w:ascii="Book Antiqua" w:hAnsi="Book Antiqua"/>
          <w:color w:val="000000" w:themeColor="text1"/>
        </w:rPr>
        <w:t xml:space="preserve">increasingly seen as </w:t>
      </w:r>
      <w:r w:rsidR="009C0EE7">
        <w:rPr>
          <w:rFonts w:ascii="Book Antiqua" w:hAnsi="Book Antiqua"/>
          <w:color w:val="000000" w:themeColor="text1"/>
        </w:rPr>
        <w:t xml:space="preserve">a </w:t>
      </w:r>
      <w:r w:rsidR="0048330A">
        <w:rPr>
          <w:rFonts w:ascii="Book Antiqua" w:hAnsi="Book Antiqua"/>
          <w:color w:val="000000" w:themeColor="text1"/>
        </w:rPr>
        <w:t xml:space="preserve">major source of </w:t>
      </w:r>
      <w:r w:rsidR="009C0EE7">
        <w:rPr>
          <w:rFonts w:ascii="Book Antiqua" w:hAnsi="Book Antiqua"/>
          <w:color w:val="000000" w:themeColor="text1"/>
        </w:rPr>
        <w:t xml:space="preserve">global environmental </w:t>
      </w:r>
      <w:r w:rsidR="0048330A">
        <w:rPr>
          <w:rFonts w:ascii="Book Antiqua" w:hAnsi="Book Antiqua"/>
          <w:color w:val="000000" w:themeColor="text1"/>
        </w:rPr>
        <w:t xml:space="preserve">challenges </w:t>
      </w:r>
      <w:r w:rsidR="009C0EE7">
        <w:rPr>
          <w:rFonts w:ascii="Book Antiqua" w:hAnsi="Book Antiqua"/>
          <w:color w:val="000000" w:themeColor="text1"/>
        </w:rPr>
        <w:t>as well as</w:t>
      </w:r>
      <w:r w:rsidR="0048330A">
        <w:rPr>
          <w:rFonts w:ascii="Book Antiqua" w:hAnsi="Book Antiqua"/>
          <w:color w:val="000000" w:themeColor="text1"/>
        </w:rPr>
        <w:t xml:space="preserve"> solution</w:t>
      </w:r>
      <w:r w:rsidR="009C0EE7">
        <w:rPr>
          <w:rFonts w:ascii="Book Antiqua" w:hAnsi="Book Antiqua"/>
          <w:color w:val="000000" w:themeColor="text1"/>
        </w:rPr>
        <w:t>s</w:t>
      </w:r>
      <w:r w:rsidR="0048330A">
        <w:rPr>
          <w:rFonts w:ascii="Book Antiqua" w:hAnsi="Book Antiqua"/>
          <w:color w:val="000000" w:themeColor="text1"/>
        </w:rPr>
        <w:t xml:space="preserve">. </w:t>
      </w:r>
      <w:r w:rsidR="00D86BFD">
        <w:rPr>
          <w:rFonts w:ascii="Book Antiqua" w:hAnsi="Book Antiqua"/>
          <w:color w:val="000000" w:themeColor="text1"/>
        </w:rPr>
        <w:t xml:space="preserve">As it is </w:t>
      </w:r>
      <w:r w:rsidR="00D86BFD" w:rsidRPr="00D86BFD">
        <w:rPr>
          <w:rFonts w:ascii="Book Antiqua" w:hAnsi="Book Antiqua"/>
          <w:color w:val="000000" w:themeColor="text1"/>
        </w:rPr>
        <w:t xml:space="preserve">indispensable </w:t>
      </w:r>
      <w:r w:rsidR="00696482">
        <w:rPr>
          <w:rFonts w:ascii="Book Antiqua" w:hAnsi="Book Antiqua"/>
          <w:color w:val="000000" w:themeColor="text1"/>
        </w:rPr>
        <w:t xml:space="preserve">pursue </w:t>
      </w:r>
      <w:r w:rsidR="00D86BFD">
        <w:rPr>
          <w:rFonts w:ascii="Book Antiqua" w:hAnsi="Book Antiqua"/>
          <w:color w:val="000000" w:themeColor="text1"/>
        </w:rPr>
        <w:t xml:space="preserve"> </w:t>
      </w:r>
      <w:r w:rsidR="0048330A">
        <w:rPr>
          <w:rFonts w:ascii="Book Antiqua" w:hAnsi="Book Antiqua"/>
          <w:color w:val="000000" w:themeColor="text1"/>
        </w:rPr>
        <w:t xml:space="preserve">ambitions and </w:t>
      </w:r>
      <w:r w:rsidR="00CD441F">
        <w:rPr>
          <w:rFonts w:ascii="Book Antiqua" w:hAnsi="Book Antiqua"/>
          <w:color w:val="000000" w:themeColor="text1"/>
        </w:rPr>
        <w:t xml:space="preserve">far-reaching </w:t>
      </w:r>
      <w:r w:rsidR="0048330A">
        <w:rPr>
          <w:rFonts w:ascii="Book Antiqua" w:hAnsi="Book Antiqua"/>
          <w:color w:val="000000" w:themeColor="text1"/>
        </w:rPr>
        <w:t xml:space="preserve">transformative changes </w:t>
      </w:r>
      <w:r w:rsidR="009C0EE7">
        <w:rPr>
          <w:rFonts w:ascii="Book Antiqua" w:hAnsi="Book Antiqua"/>
          <w:color w:val="000000" w:themeColor="text1"/>
        </w:rPr>
        <w:t>to address climate change and environmental challenges,</w:t>
      </w:r>
      <w:r w:rsidR="0048330A">
        <w:rPr>
          <w:rFonts w:ascii="Book Antiqua" w:hAnsi="Book Antiqua"/>
          <w:color w:val="000000" w:themeColor="text1"/>
        </w:rPr>
        <w:t xml:space="preserve"> </w:t>
      </w:r>
      <w:r w:rsidR="009F3647">
        <w:rPr>
          <w:rFonts w:ascii="Book Antiqua" w:hAnsi="Book Antiqua"/>
          <w:color w:val="000000" w:themeColor="text1"/>
        </w:rPr>
        <w:t xml:space="preserve">member States could connect </w:t>
      </w:r>
      <w:r w:rsidR="00BF3A13">
        <w:rPr>
          <w:rFonts w:ascii="Book Antiqua" w:hAnsi="Book Antiqua"/>
          <w:color w:val="000000" w:themeColor="text1"/>
        </w:rPr>
        <w:t xml:space="preserve">their </w:t>
      </w:r>
      <w:r w:rsidR="009F3647">
        <w:rPr>
          <w:rFonts w:ascii="Book Antiqua" w:hAnsi="Book Antiqua"/>
          <w:color w:val="000000" w:themeColor="text1"/>
        </w:rPr>
        <w:t xml:space="preserve">national goals and commitments with subregional and multilateral </w:t>
      </w:r>
      <w:r w:rsidR="009F3647">
        <w:rPr>
          <w:rFonts w:ascii="Book Antiqua" w:hAnsi="Book Antiqua"/>
          <w:color w:val="000000" w:themeColor="text1"/>
        </w:rPr>
        <w:lastRenderedPageBreak/>
        <w:t>cooperation</w:t>
      </w:r>
      <w:r w:rsidR="00BF3A13">
        <w:rPr>
          <w:rFonts w:ascii="Book Antiqua" w:hAnsi="Book Antiqua"/>
          <w:color w:val="000000" w:themeColor="text1"/>
        </w:rPr>
        <w:t xml:space="preserve"> such as that under NEASPEC</w:t>
      </w:r>
      <w:r w:rsidR="009F3647">
        <w:rPr>
          <w:rFonts w:ascii="Book Antiqua" w:hAnsi="Book Antiqua"/>
          <w:color w:val="000000" w:themeColor="text1"/>
        </w:rPr>
        <w:t>.</w:t>
      </w:r>
      <w:r w:rsidR="00876B6A">
        <w:rPr>
          <w:rFonts w:ascii="Book Antiqua" w:hAnsi="Book Antiqua"/>
          <w:color w:val="000000" w:themeColor="text1"/>
        </w:rPr>
        <w:t xml:space="preserve"> </w:t>
      </w:r>
      <w:r>
        <w:rPr>
          <w:rFonts w:ascii="Book Antiqua" w:hAnsi="Book Antiqua"/>
          <w:color w:val="000000" w:themeColor="text1"/>
        </w:rPr>
        <w:t xml:space="preserve">Member States could reimagine the role of NEASPEC in the context of accelerating subregional efforts for protecting </w:t>
      </w:r>
      <w:r w:rsidR="009B2848">
        <w:rPr>
          <w:rFonts w:ascii="Book Antiqua" w:hAnsi="Book Antiqua"/>
          <w:color w:val="000000" w:themeColor="text1"/>
        </w:rPr>
        <w:t xml:space="preserve">and </w:t>
      </w:r>
      <w:r w:rsidR="00EA3506">
        <w:rPr>
          <w:rFonts w:ascii="Book Antiqua" w:hAnsi="Book Antiqua"/>
          <w:color w:val="000000" w:themeColor="text1"/>
        </w:rPr>
        <w:t xml:space="preserve">restoring </w:t>
      </w:r>
      <w:r>
        <w:rPr>
          <w:rFonts w:ascii="Book Antiqua" w:hAnsi="Book Antiqua"/>
          <w:color w:val="000000" w:themeColor="text1"/>
        </w:rPr>
        <w:t>biodiversity and ecosystem services a</w:t>
      </w:r>
      <w:r w:rsidR="00876B6A">
        <w:rPr>
          <w:rFonts w:ascii="Book Antiqua" w:hAnsi="Book Antiqua"/>
          <w:color w:val="000000" w:themeColor="text1"/>
        </w:rPr>
        <w:t>s a key lesson learnt from the COVID-19 pandemic</w:t>
      </w:r>
      <w:r w:rsidR="001E04CA">
        <w:rPr>
          <w:rFonts w:ascii="Book Antiqua" w:hAnsi="Book Antiqua"/>
          <w:color w:val="000000" w:themeColor="text1"/>
        </w:rPr>
        <w:t>, that</w:t>
      </w:r>
      <w:r w:rsidR="00876B6A">
        <w:rPr>
          <w:rFonts w:ascii="Book Antiqua" w:hAnsi="Book Antiqua"/>
          <w:color w:val="000000" w:themeColor="text1"/>
        </w:rPr>
        <w:t xml:space="preserve"> re</w:t>
      </w:r>
      <w:r w:rsidR="00D80B19">
        <w:rPr>
          <w:rFonts w:ascii="Book Antiqua" w:hAnsi="Book Antiqua"/>
          <w:color w:val="000000" w:themeColor="text1"/>
        </w:rPr>
        <w:t>define</w:t>
      </w:r>
      <w:r w:rsidR="001E04CA">
        <w:rPr>
          <w:rFonts w:ascii="Book Antiqua" w:hAnsi="Book Antiqua"/>
          <w:color w:val="000000" w:themeColor="text1"/>
        </w:rPr>
        <w:t>s</w:t>
      </w:r>
      <w:r w:rsidR="00D80B19">
        <w:rPr>
          <w:rFonts w:ascii="Book Antiqua" w:hAnsi="Book Antiqua"/>
          <w:color w:val="000000" w:themeColor="text1"/>
        </w:rPr>
        <w:t xml:space="preserve"> the relationship between human and nature</w:t>
      </w:r>
      <w:r>
        <w:rPr>
          <w:rFonts w:ascii="Book Antiqua" w:hAnsi="Book Antiqua"/>
          <w:color w:val="000000" w:themeColor="text1"/>
        </w:rPr>
        <w:t xml:space="preserve">. </w:t>
      </w:r>
      <w:r w:rsidR="00A6650A">
        <w:rPr>
          <w:rFonts w:ascii="Book Antiqua" w:hAnsi="Book Antiqua"/>
          <w:color w:val="000000" w:themeColor="text1"/>
        </w:rPr>
        <w:t xml:space="preserve"> </w:t>
      </w:r>
    </w:p>
    <w:p w14:paraId="4D3BA725" w14:textId="633EDEAC" w:rsidR="00195FFE" w:rsidRDefault="006D0BF4" w:rsidP="002336E8">
      <w:pPr>
        <w:pStyle w:val="ListParagraph"/>
        <w:numPr>
          <w:ilvl w:val="0"/>
          <w:numId w:val="2"/>
        </w:numPr>
        <w:snapToGrid w:val="0"/>
        <w:spacing w:after="120" w:line="276" w:lineRule="auto"/>
        <w:ind w:left="0" w:firstLine="0"/>
        <w:contextualSpacing w:val="0"/>
        <w:jc w:val="both"/>
        <w:rPr>
          <w:rFonts w:ascii="Book Antiqua" w:hAnsi="Book Antiqua"/>
          <w:color w:val="000000" w:themeColor="text1"/>
        </w:rPr>
      </w:pPr>
      <w:r w:rsidRPr="00F2435C">
        <w:rPr>
          <w:rFonts w:ascii="Book Antiqua" w:hAnsi="Book Antiqua"/>
          <w:color w:val="000000" w:themeColor="text1"/>
        </w:rPr>
        <w:t>Having considered the progress and gap</w:t>
      </w:r>
      <w:r w:rsidR="00EE4DBC">
        <w:rPr>
          <w:rFonts w:ascii="Book Antiqua" w:hAnsi="Book Antiqua"/>
          <w:color w:val="000000" w:themeColor="text1"/>
        </w:rPr>
        <w:t>s</w:t>
      </w:r>
      <w:r w:rsidRPr="00F2435C">
        <w:rPr>
          <w:rFonts w:ascii="Book Antiqua" w:hAnsi="Book Antiqua"/>
          <w:color w:val="000000" w:themeColor="text1"/>
        </w:rPr>
        <w:t xml:space="preserve"> in realizing the founding vision of NEASPEC, </w:t>
      </w:r>
      <w:r w:rsidR="00D80A69" w:rsidRPr="00F2435C">
        <w:rPr>
          <w:rFonts w:ascii="Book Antiqua" w:hAnsi="Book Antiqua"/>
          <w:color w:val="000000" w:themeColor="text1"/>
        </w:rPr>
        <w:t>it is proposed to adopt a document that stipulat</w:t>
      </w:r>
      <w:r w:rsidR="00195FFE" w:rsidRPr="00F2435C">
        <w:rPr>
          <w:rFonts w:ascii="Book Antiqua" w:hAnsi="Book Antiqua"/>
          <w:color w:val="000000" w:themeColor="text1"/>
        </w:rPr>
        <w:t xml:space="preserve">es </w:t>
      </w:r>
      <w:r w:rsidR="00CF61EA">
        <w:rPr>
          <w:rFonts w:ascii="Book Antiqua" w:hAnsi="Book Antiqua"/>
          <w:color w:val="000000" w:themeColor="text1"/>
        </w:rPr>
        <w:t xml:space="preserve">NEASPEC’s </w:t>
      </w:r>
      <w:r w:rsidR="00D80A69" w:rsidRPr="00F2435C">
        <w:rPr>
          <w:rFonts w:ascii="Book Antiqua" w:hAnsi="Book Antiqua"/>
          <w:color w:val="000000" w:themeColor="text1"/>
        </w:rPr>
        <w:t xml:space="preserve">updated </w:t>
      </w:r>
      <w:r w:rsidR="00195FFE" w:rsidRPr="00F2435C">
        <w:rPr>
          <w:rFonts w:ascii="Book Antiqua" w:hAnsi="Book Antiqua"/>
          <w:color w:val="000000" w:themeColor="text1"/>
        </w:rPr>
        <w:t xml:space="preserve">long-term </w:t>
      </w:r>
      <w:r w:rsidR="00D80A69" w:rsidRPr="00F2435C">
        <w:rPr>
          <w:rFonts w:ascii="Book Antiqua" w:hAnsi="Book Antiqua"/>
          <w:color w:val="000000" w:themeColor="text1"/>
        </w:rPr>
        <w:t>vision, goal</w:t>
      </w:r>
      <w:r w:rsidR="00195FFE" w:rsidRPr="00F2435C">
        <w:rPr>
          <w:rFonts w:ascii="Book Antiqua" w:hAnsi="Book Antiqua"/>
          <w:color w:val="000000" w:themeColor="text1"/>
        </w:rPr>
        <w:t>, operational modality, etc.</w:t>
      </w:r>
      <w:r w:rsidR="00CF61EA">
        <w:rPr>
          <w:rFonts w:ascii="Book Antiqua" w:hAnsi="Book Antiqua"/>
          <w:color w:val="000000" w:themeColor="text1"/>
        </w:rPr>
        <w:t>,</w:t>
      </w:r>
      <w:r w:rsidR="00195FFE" w:rsidRPr="00F2435C">
        <w:rPr>
          <w:rFonts w:ascii="Book Antiqua" w:hAnsi="Book Antiqua"/>
          <w:color w:val="000000" w:themeColor="text1"/>
        </w:rPr>
        <w:t xml:space="preserve"> </w:t>
      </w:r>
      <w:r w:rsidR="000E610A">
        <w:rPr>
          <w:rFonts w:ascii="Book Antiqua" w:hAnsi="Book Antiqua"/>
          <w:color w:val="000000" w:themeColor="text1"/>
        </w:rPr>
        <w:t xml:space="preserve">as </w:t>
      </w:r>
      <w:r w:rsidR="00CF61EA">
        <w:rPr>
          <w:rFonts w:ascii="Book Antiqua" w:hAnsi="Book Antiqua"/>
          <w:color w:val="000000" w:themeColor="text1"/>
        </w:rPr>
        <w:t xml:space="preserve">the </w:t>
      </w:r>
      <w:r w:rsidRPr="00F2435C">
        <w:rPr>
          <w:rFonts w:ascii="Book Antiqua" w:hAnsi="Book Antiqua"/>
          <w:color w:val="000000" w:themeColor="text1"/>
        </w:rPr>
        <w:t>commemorat</w:t>
      </w:r>
      <w:r w:rsidR="000E610A">
        <w:rPr>
          <w:rFonts w:ascii="Book Antiqua" w:hAnsi="Book Antiqua"/>
          <w:color w:val="000000" w:themeColor="text1"/>
        </w:rPr>
        <w:t>ion of</w:t>
      </w:r>
      <w:r w:rsidRPr="00F2435C">
        <w:rPr>
          <w:rFonts w:ascii="Book Antiqua" w:hAnsi="Book Antiqua"/>
          <w:color w:val="000000" w:themeColor="text1"/>
        </w:rPr>
        <w:t xml:space="preserve"> </w:t>
      </w:r>
      <w:r w:rsidR="00CF61EA">
        <w:rPr>
          <w:rFonts w:ascii="Book Antiqua" w:hAnsi="Book Antiqua"/>
          <w:color w:val="000000" w:themeColor="text1"/>
        </w:rPr>
        <w:t xml:space="preserve">the </w:t>
      </w:r>
      <w:r w:rsidRPr="00F2435C">
        <w:rPr>
          <w:rFonts w:ascii="Book Antiqua" w:hAnsi="Book Antiqua"/>
          <w:color w:val="000000" w:themeColor="text1"/>
        </w:rPr>
        <w:t>25</w:t>
      </w:r>
      <w:r w:rsidRPr="00F2435C">
        <w:rPr>
          <w:rFonts w:ascii="Book Antiqua" w:hAnsi="Book Antiqua"/>
          <w:color w:val="000000" w:themeColor="text1"/>
          <w:vertAlign w:val="superscript"/>
        </w:rPr>
        <w:t>th</w:t>
      </w:r>
      <w:r w:rsidRPr="00F2435C">
        <w:rPr>
          <w:rFonts w:ascii="Book Antiqua" w:hAnsi="Book Antiqua"/>
          <w:color w:val="000000" w:themeColor="text1"/>
        </w:rPr>
        <w:t xml:space="preserve"> </w:t>
      </w:r>
      <w:r w:rsidR="00CF61EA">
        <w:rPr>
          <w:rFonts w:ascii="Book Antiqua" w:hAnsi="Book Antiqua"/>
          <w:color w:val="000000" w:themeColor="text1"/>
        </w:rPr>
        <w:t>SOM</w:t>
      </w:r>
      <w:r w:rsidRPr="00F2435C">
        <w:rPr>
          <w:rFonts w:ascii="Book Antiqua" w:hAnsi="Book Antiqua"/>
          <w:color w:val="000000" w:themeColor="text1"/>
        </w:rPr>
        <w:t xml:space="preserve"> in 2021 </w:t>
      </w:r>
      <w:r w:rsidR="00CF61EA">
        <w:rPr>
          <w:rFonts w:ascii="Book Antiqua" w:hAnsi="Book Antiqua"/>
          <w:color w:val="000000" w:themeColor="text1"/>
        </w:rPr>
        <w:t xml:space="preserve">and </w:t>
      </w:r>
      <w:r w:rsidR="000E610A">
        <w:rPr>
          <w:rFonts w:ascii="Book Antiqua" w:hAnsi="Book Antiqua"/>
          <w:color w:val="000000" w:themeColor="text1"/>
        </w:rPr>
        <w:t>its</w:t>
      </w:r>
      <w:r w:rsidRPr="00F2435C">
        <w:rPr>
          <w:rFonts w:ascii="Book Antiqua" w:hAnsi="Book Antiqua"/>
          <w:color w:val="000000" w:themeColor="text1"/>
        </w:rPr>
        <w:t xml:space="preserve"> 30</w:t>
      </w:r>
      <w:r w:rsidRPr="00F2435C">
        <w:rPr>
          <w:rFonts w:ascii="Book Antiqua" w:hAnsi="Book Antiqua"/>
          <w:color w:val="000000" w:themeColor="text1"/>
          <w:vertAlign w:val="superscript"/>
        </w:rPr>
        <w:t>th</w:t>
      </w:r>
      <w:r w:rsidRPr="00F2435C">
        <w:rPr>
          <w:rFonts w:ascii="Book Antiqua" w:hAnsi="Book Antiqua"/>
          <w:color w:val="000000" w:themeColor="text1"/>
        </w:rPr>
        <w:t xml:space="preserve"> anniversary in 2023. </w:t>
      </w:r>
      <w:r w:rsidR="00195FFE" w:rsidRPr="00F2435C">
        <w:rPr>
          <w:rFonts w:ascii="Book Antiqua" w:hAnsi="Book Antiqua"/>
          <w:color w:val="000000" w:themeColor="text1"/>
        </w:rPr>
        <w:t xml:space="preserve">Thus, member States could take this opportunity to jointly envision the future and </w:t>
      </w:r>
      <w:r w:rsidR="000A45FC">
        <w:rPr>
          <w:rFonts w:ascii="Book Antiqua" w:hAnsi="Book Antiqua"/>
          <w:color w:val="000000" w:themeColor="text1"/>
        </w:rPr>
        <w:t xml:space="preserve">establish </w:t>
      </w:r>
      <w:r w:rsidR="00195FFE" w:rsidRPr="00F2435C">
        <w:rPr>
          <w:rFonts w:ascii="Book Antiqua" w:hAnsi="Book Antiqua"/>
          <w:color w:val="000000" w:themeColor="text1"/>
        </w:rPr>
        <w:t xml:space="preserve">new practice of NEASPEC with their renewed commitment. </w:t>
      </w:r>
    </w:p>
    <w:p w14:paraId="190A0969" w14:textId="4CBA9AF2" w:rsidR="00F2435C" w:rsidRPr="00F2435C" w:rsidRDefault="00F2435C" w:rsidP="002336E8">
      <w:pPr>
        <w:pStyle w:val="ListParagraph"/>
        <w:numPr>
          <w:ilvl w:val="0"/>
          <w:numId w:val="2"/>
        </w:numPr>
        <w:snapToGrid w:val="0"/>
        <w:spacing w:after="120" w:line="276" w:lineRule="auto"/>
        <w:ind w:left="0" w:firstLine="0"/>
        <w:contextualSpacing w:val="0"/>
        <w:jc w:val="both"/>
        <w:rPr>
          <w:rFonts w:ascii="Book Antiqua" w:hAnsi="Book Antiqua"/>
          <w:color w:val="000000" w:themeColor="text1"/>
        </w:rPr>
      </w:pPr>
      <w:r>
        <w:rPr>
          <w:rFonts w:ascii="Book Antiqua" w:hAnsi="Book Antiqua"/>
          <w:color w:val="000000" w:themeColor="text1"/>
        </w:rPr>
        <w:t xml:space="preserve">Should the National Focal Point </w:t>
      </w:r>
      <w:r w:rsidR="00AD3586">
        <w:rPr>
          <w:rFonts w:ascii="Book Antiqua" w:hAnsi="Book Antiqua"/>
          <w:color w:val="000000" w:themeColor="text1"/>
        </w:rPr>
        <w:t>M</w:t>
      </w:r>
      <w:r>
        <w:rPr>
          <w:rFonts w:ascii="Book Antiqua" w:hAnsi="Book Antiqua"/>
          <w:color w:val="000000" w:themeColor="text1"/>
        </w:rPr>
        <w:t xml:space="preserve">eeting decide to develop such </w:t>
      </w:r>
      <w:r w:rsidR="00AD3586">
        <w:rPr>
          <w:rFonts w:ascii="Book Antiqua" w:hAnsi="Book Antiqua"/>
          <w:color w:val="000000" w:themeColor="text1"/>
        </w:rPr>
        <w:t xml:space="preserve">a </w:t>
      </w:r>
      <w:r>
        <w:rPr>
          <w:rFonts w:ascii="Book Antiqua" w:hAnsi="Book Antiqua"/>
          <w:color w:val="000000" w:themeColor="text1"/>
        </w:rPr>
        <w:t xml:space="preserve">document, the secretariat will prepare the draft in accordance with the timeframe and process agreed by the meeting. </w:t>
      </w:r>
    </w:p>
    <w:p w14:paraId="5DE9DC5B" w14:textId="5F8DFCF6" w:rsidR="005F08C1" w:rsidRDefault="005F08C1" w:rsidP="005F08C1">
      <w:pPr>
        <w:pStyle w:val="Caption"/>
        <w:keepNext/>
        <w:jc w:val="both"/>
      </w:pPr>
    </w:p>
    <w:p w14:paraId="6EA2736C" w14:textId="6BA79C71" w:rsidR="007C5CBC" w:rsidRDefault="007C5CBC" w:rsidP="007C5CBC">
      <w:pPr>
        <w:pStyle w:val="Header"/>
        <w:numPr>
          <w:ilvl w:val="0"/>
          <w:numId w:val="1"/>
        </w:numPr>
        <w:tabs>
          <w:tab w:val="clear" w:pos="4320"/>
          <w:tab w:val="clear" w:pos="8640"/>
        </w:tabs>
        <w:spacing w:after="240"/>
        <w:jc w:val="center"/>
        <w:outlineLvl w:val="0"/>
        <w:rPr>
          <w:rFonts w:ascii="Book Antiqua" w:eastAsia="SimSun" w:hAnsi="Book Antiqua" w:cs="Times New Roman"/>
          <w:b/>
          <w:iCs/>
          <w:caps/>
          <w:color w:val="000000" w:themeColor="text1"/>
          <w:sz w:val="22"/>
          <w:szCs w:val="22"/>
          <w:lang w:eastAsia="ko-KR"/>
        </w:rPr>
      </w:pPr>
      <w:bookmarkStart w:id="3" w:name="_Toc65517718"/>
      <w:r w:rsidRPr="007C5CBC">
        <w:rPr>
          <w:rFonts w:ascii="Book Antiqua" w:eastAsia="SimSun" w:hAnsi="Book Antiqua" w:cs="Times New Roman"/>
          <w:b/>
          <w:iCs/>
          <w:caps/>
          <w:color w:val="000000" w:themeColor="text1"/>
          <w:sz w:val="22"/>
          <w:szCs w:val="22"/>
          <w:lang w:eastAsia="ko-KR"/>
        </w:rPr>
        <w:t>ISSUES FOR CONSIDERATION</w:t>
      </w:r>
      <w:bookmarkEnd w:id="3"/>
    </w:p>
    <w:p w14:paraId="21CF1D65" w14:textId="6FAE6705" w:rsidR="00D35DE5" w:rsidRDefault="009A13FA" w:rsidP="00150C9A">
      <w:pPr>
        <w:pStyle w:val="ListParagraph"/>
        <w:numPr>
          <w:ilvl w:val="0"/>
          <w:numId w:val="2"/>
        </w:numPr>
        <w:snapToGrid w:val="0"/>
        <w:spacing w:after="120" w:line="276" w:lineRule="auto"/>
        <w:ind w:left="0" w:firstLine="0"/>
        <w:contextualSpacing w:val="0"/>
        <w:jc w:val="both"/>
        <w:rPr>
          <w:rFonts w:ascii="Book Antiqua" w:hAnsi="Book Antiqua"/>
          <w:color w:val="000000" w:themeColor="text1"/>
        </w:rPr>
      </w:pPr>
      <w:r>
        <w:rPr>
          <w:rFonts w:ascii="Book Antiqua" w:hAnsi="Book Antiqua"/>
          <w:color w:val="000000" w:themeColor="text1"/>
        </w:rPr>
        <w:t>The</w:t>
      </w:r>
      <w:r w:rsidR="00460660" w:rsidRPr="001D37F6">
        <w:rPr>
          <w:rFonts w:ascii="Book Antiqua" w:hAnsi="Book Antiqua"/>
          <w:color w:val="000000" w:themeColor="text1"/>
        </w:rPr>
        <w:t xml:space="preserve"> Meeting</w:t>
      </w:r>
      <w:r w:rsidR="00635FE1" w:rsidRPr="001D37F6">
        <w:rPr>
          <w:rFonts w:ascii="Book Antiqua" w:hAnsi="Book Antiqua"/>
          <w:color w:val="000000" w:themeColor="text1"/>
        </w:rPr>
        <w:t xml:space="preserve"> </w:t>
      </w:r>
      <w:r w:rsidR="00510799" w:rsidRPr="001D37F6">
        <w:rPr>
          <w:rFonts w:ascii="Book Antiqua" w:hAnsi="Book Antiqua"/>
          <w:color w:val="000000" w:themeColor="text1"/>
        </w:rPr>
        <w:t>may wish</w:t>
      </w:r>
      <w:r w:rsidR="001F6279" w:rsidRPr="001D37F6">
        <w:rPr>
          <w:rFonts w:ascii="Book Antiqua" w:hAnsi="Book Antiqua"/>
          <w:color w:val="000000" w:themeColor="text1"/>
        </w:rPr>
        <w:t xml:space="preserve"> to</w:t>
      </w:r>
      <w:r w:rsidR="00FE6DC9">
        <w:rPr>
          <w:rFonts w:ascii="Book Antiqua" w:hAnsi="Book Antiqua"/>
          <w:color w:val="000000" w:themeColor="text1"/>
        </w:rPr>
        <w:t xml:space="preserve"> exchange </w:t>
      </w:r>
      <w:r w:rsidR="001F6279" w:rsidRPr="001D37F6">
        <w:rPr>
          <w:rFonts w:ascii="Book Antiqua" w:hAnsi="Book Antiqua"/>
          <w:color w:val="000000" w:themeColor="text1"/>
        </w:rPr>
        <w:t>views on the development of a</w:t>
      </w:r>
      <w:r w:rsidR="00F2435C">
        <w:rPr>
          <w:rFonts w:ascii="Book Antiqua" w:hAnsi="Book Antiqua"/>
          <w:color w:val="000000" w:themeColor="text1"/>
        </w:rPr>
        <w:t xml:space="preserve"> document st</w:t>
      </w:r>
      <w:r w:rsidR="00F2435C" w:rsidRPr="00F2435C">
        <w:rPr>
          <w:rFonts w:ascii="Book Antiqua" w:hAnsi="Book Antiqua"/>
          <w:color w:val="000000" w:themeColor="text1"/>
        </w:rPr>
        <w:t>ipulat</w:t>
      </w:r>
      <w:r w:rsidR="00F2435C">
        <w:rPr>
          <w:rFonts w:ascii="Book Antiqua" w:hAnsi="Book Antiqua"/>
          <w:color w:val="000000" w:themeColor="text1"/>
        </w:rPr>
        <w:t>ing</w:t>
      </w:r>
      <w:r w:rsidR="00F2435C" w:rsidRPr="00F2435C">
        <w:rPr>
          <w:rFonts w:ascii="Book Antiqua" w:hAnsi="Book Antiqua"/>
          <w:color w:val="000000" w:themeColor="text1"/>
        </w:rPr>
        <w:t xml:space="preserve"> updated long-term vision, goal, operational modality, etc.</w:t>
      </w:r>
      <w:r w:rsidR="00002775">
        <w:rPr>
          <w:rFonts w:ascii="Book Antiqua" w:hAnsi="Book Antiqua"/>
          <w:color w:val="000000" w:themeColor="text1"/>
        </w:rPr>
        <w:t xml:space="preserve"> of NEASPEC</w:t>
      </w:r>
      <w:r w:rsidR="00F2435C">
        <w:rPr>
          <w:rFonts w:ascii="Book Antiqua" w:hAnsi="Book Antiqua"/>
          <w:color w:val="000000" w:themeColor="text1"/>
        </w:rPr>
        <w:t>, and</w:t>
      </w:r>
      <w:r w:rsidR="00464D51" w:rsidRPr="001D37F6">
        <w:rPr>
          <w:rFonts w:ascii="Book Antiqua" w:hAnsi="Book Antiqua"/>
          <w:color w:val="000000" w:themeColor="text1"/>
        </w:rPr>
        <w:t xml:space="preserve"> </w:t>
      </w:r>
      <w:r w:rsidR="00150C9A">
        <w:rPr>
          <w:rFonts w:ascii="Book Antiqua" w:hAnsi="Book Antiqua"/>
          <w:color w:val="000000" w:themeColor="text1"/>
        </w:rPr>
        <w:t xml:space="preserve">decide the process </w:t>
      </w:r>
      <w:r w:rsidR="00F2435C">
        <w:rPr>
          <w:rFonts w:ascii="Book Antiqua" w:hAnsi="Book Antiqua"/>
          <w:color w:val="000000" w:themeColor="text1"/>
        </w:rPr>
        <w:t xml:space="preserve">and timeframe </w:t>
      </w:r>
      <w:r w:rsidR="00150C9A">
        <w:rPr>
          <w:rFonts w:ascii="Book Antiqua" w:hAnsi="Book Antiqua"/>
          <w:color w:val="000000" w:themeColor="text1"/>
        </w:rPr>
        <w:t xml:space="preserve">for </w:t>
      </w:r>
      <w:r w:rsidR="00232640">
        <w:rPr>
          <w:rFonts w:ascii="Book Antiqua" w:hAnsi="Book Antiqua"/>
          <w:color w:val="000000" w:themeColor="text1"/>
        </w:rPr>
        <w:t>its</w:t>
      </w:r>
      <w:r w:rsidR="00F2435C">
        <w:rPr>
          <w:rFonts w:ascii="Book Antiqua" w:hAnsi="Book Antiqua"/>
          <w:color w:val="000000" w:themeColor="text1"/>
        </w:rPr>
        <w:t xml:space="preserve"> preparation towards </w:t>
      </w:r>
      <w:r w:rsidR="00150C9A">
        <w:rPr>
          <w:rFonts w:ascii="Book Antiqua" w:hAnsi="Book Antiqua"/>
          <w:color w:val="000000" w:themeColor="text1"/>
        </w:rPr>
        <w:t xml:space="preserve">the SOM-25 in 2021. </w:t>
      </w:r>
    </w:p>
    <w:p w14:paraId="69DDA5C9" w14:textId="1336FA45" w:rsidR="00BB1EA2" w:rsidRPr="00BB1EA2" w:rsidRDefault="00BB1EA2" w:rsidP="00BB1EA2">
      <w:pPr>
        <w:jc w:val="center"/>
        <w:rPr>
          <w:b/>
          <w:bCs/>
        </w:rPr>
      </w:pPr>
      <w:r w:rsidRPr="00BB1EA2">
        <w:rPr>
          <w:b/>
          <w:bCs/>
        </w:rPr>
        <w:t>…..</w:t>
      </w:r>
    </w:p>
    <w:sectPr w:rsidR="00BB1EA2" w:rsidRPr="00BB1EA2" w:rsidSect="00780A76">
      <w:footerReference w:type="default" r:id="rId20"/>
      <w:pgSz w:w="12240" w:h="15840"/>
      <w:pgMar w:top="1361" w:right="1440" w:bottom="1361" w:left="144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09CB90C" w14:textId="77777777" w:rsidR="00A12BA4" w:rsidRDefault="00A12BA4" w:rsidP="000F5A86">
      <w:pPr>
        <w:spacing w:after="0" w:line="240" w:lineRule="auto"/>
      </w:pPr>
      <w:r>
        <w:separator/>
      </w:r>
    </w:p>
  </w:endnote>
  <w:endnote w:type="continuationSeparator" w:id="0">
    <w:p w14:paraId="22372A81" w14:textId="77777777" w:rsidR="00A12BA4" w:rsidRDefault="00A12BA4" w:rsidP="000F5A86">
      <w:pPr>
        <w:spacing w:after="0" w:line="240" w:lineRule="auto"/>
      </w:pPr>
      <w:r>
        <w:continuationSeparator/>
      </w:r>
    </w:p>
  </w:endnote>
  <w:endnote w:type="continuationNotice" w:id="1">
    <w:p w14:paraId="26808349" w14:textId="77777777" w:rsidR="00A12BA4" w:rsidRDefault="00A12BA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altName w:val="Book Antiqua"/>
    <w:panose1 w:val="02040602050305030304"/>
    <w:charset w:val="00"/>
    <w:family w:val="roman"/>
    <w:pitch w:val="variable"/>
    <w:sig w:usb0="00000287" w:usb1="00000000"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ngsana New">
    <w:panose1 w:val="02020603050405020304"/>
    <w:charset w:val="DE"/>
    <w:family w:val="roman"/>
    <w:pitch w:val="variable"/>
    <w:sig w:usb0="81000003" w:usb1="00000000" w:usb2="00000000" w:usb3="00000000" w:csb0="0001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57048101"/>
      <w:docPartObj>
        <w:docPartGallery w:val="Page Numbers (Bottom of Page)"/>
        <w:docPartUnique/>
      </w:docPartObj>
    </w:sdtPr>
    <w:sdtEndPr>
      <w:rPr>
        <w:noProof/>
      </w:rPr>
    </w:sdtEndPr>
    <w:sdtContent>
      <w:p w14:paraId="050BDF95" w14:textId="4355BF92" w:rsidR="0080037F" w:rsidRDefault="0080037F">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64786B9" w14:textId="77777777" w:rsidR="0080037F" w:rsidRDefault="0080037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E28510B" w14:textId="77777777" w:rsidR="00A12BA4" w:rsidRDefault="00A12BA4" w:rsidP="000F5A86">
      <w:pPr>
        <w:spacing w:after="0" w:line="240" w:lineRule="auto"/>
      </w:pPr>
      <w:r>
        <w:separator/>
      </w:r>
    </w:p>
  </w:footnote>
  <w:footnote w:type="continuationSeparator" w:id="0">
    <w:p w14:paraId="47D672DF" w14:textId="77777777" w:rsidR="00A12BA4" w:rsidRDefault="00A12BA4" w:rsidP="000F5A86">
      <w:pPr>
        <w:spacing w:after="0" w:line="240" w:lineRule="auto"/>
      </w:pPr>
      <w:r>
        <w:continuationSeparator/>
      </w:r>
    </w:p>
  </w:footnote>
  <w:footnote w:type="continuationNotice" w:id="1">
    <w:p w14:paraId="1E226F73" w14:textId="77777777" w:rsidR="00A12BA4" w:rsidRDefault="00A12BA4">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8367B7"/>
    <w:multiLevelType w:val="hybridMultilevel"/>
    <w:tmpl w:val="541636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76D6B7A"/>
    <w:multiLevelType w:val="hybridMultilevel"/>
    <w:tmpl w:val="EEFCF26A"/>
    <w:lvl w:ilvl="0" w:tplc="67FA47BA">
      <w:start w:val="1"/>
      <w:numFmt w:val="upperLetter"/>
      <w:pStyle w:val="headerforprojectdocument"/>
      <w:lvlText w:val="%1."/>
      <w:lvlJc w:val="left"/>
      <w:pPr>
        <w:ind w:left="360" w:hanging="360"/>
      </w:pPr>
      <w:rPr>
        <w:rFonts w:ascii="Book Antiqua" w:hAnsi="Book Antiqua"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231E77A8"/>
    <w:multiLevelType w:val="hybridMultilevel"/>
    <w:tmpl w:val="594407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24BC05C2"/>
    <w:multiLevelType w:val="hybridMultilevel"/>
    <w:tmpl w:val="66CAD65C"/>
    <w:lvl w:ilvl="0" w:tplc="D264C2A8">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3A4F1CEE"/>
    <w:multiLevelType w:val="hybridMultilevel"/>
    <w:tmpl w:val="2E668D7C"/>
    <w:lvl w:ilvl="0" w:tplc="45344F14">
      <w:start w:val="1"/>
      <w:numFmt w:val="bullet"/>
      <w:lvlText w:val="•"/>
      <w:lvlJc w:val="left"/>
      <w:pPr>
        <w:tabs>
          <w:tab w:val="num" w:pos="720"/>
        </w:tabs>
        <w:ind w:left="720" w:hanging="360"/>
      </w:pPr>
      <w:rPr>
        <w:rFonts w:ascii="Times New Roman" w:hAnsi="Times New Roman" w:hint="default"/>
      </w:rPr>
    </w:lvl>
    <w:lvl w:ilvl="1" w:tplc="485079A0" w:tentative="1">
      <w:start w:val="1"/>
      <w:numFmt w:val="bullet"/>
      <w:lvlText w:val="•"/>
      <w:lvlJc w:val="left"/>
      <w:pPr>
        <w:tabs>
          <w:tab w:val="num" w:pos="1440"/>
        </w:tabs>
        <w:ind w:left="1440" w:hanging="360"/>
      </w:pPr>
      <w:rPr>
        <w:rFonts w:ascii="Times New Roman" w:hAnsi="Times New Roman" w:hint="default"/>
      </w:rPr>
    </w:lvl>
    <w:lvl w:ilvl="2" w:tplc="79ECECB2" w:tentative="1">
      <w:start w:val="1"/>
      <w:numFmt w:val="bullet"/>
      <w:lvlText w:val="•"/>
      <w:lvlJc w:val="left"/>
      <w:pPr>
        <w:tabs>
          <w:tab w:val="num" w:pos="2160"/>
        </w:tabs>
        <w:ind w:left="2160" w:hanging="360"/>
      </w:pPr>
      <w:rPr>
        <w:rFonts w:ascii="Times New Roman" w:hAnsi="Times New Roman" w:hint="default"/>
      </w:rPr>
    </w:lvl>
    <w:lvl w:ilvl="3" w:tplc="23306852" w:tentative="1">
      <w:start w:val="1"/>
      <w:numFmt w:val="bullet"/>
      <w:lvlText w:val="•"/>
      <w:lvlJc w:val="left"/>
      <w:pPr>
        <w:tabs>
          <w:tab w:val="num" w:pos="2880"/>
        </w:tabs>
        <w:ind w:left="2880" w:hanging="360"/>
      </w:pPr>
      <w:rPr>
        <w:rFonts w:ascii="Times New Roman" w:hAnsi="Times New Roman" w:hint="default"/>
      </w:rPr>
    </w:lvl>
    <w:lvl w:ilvl="4" w:tplc="9162EBAC" w:tentative="1">
      <w:start w:val="1"/>
      <w:numFmt w:val="bullet"/>
      <w:lvlText w:val="•"/>
      <w:lvlJc w:val="left"/>
      <w:pPr>
        <w:tabs>
          <w:tab w:val="num" w:pos="3600"/>
        </w:tabs>
        <w:ind w:left="3600" w:hanging="360"/>
      </w:pPr>
      <w:rPr>
        <w:rFonts w:ascii="Times New Roman" w:hAnsi="Times New Roman" w:hint="default"/>
      </w:rPr>
    </w:lvl>
    <w:lvl w:ilvl="5" w:tplc="BF326302" w:tentative="1">
      <w:start w:val="1"/>
      <w:numFmt w:val="bullet"/>
      <w:lvlText w:val="•"/>
      <w:lvlJc w:val="left"/>
      <w:pPr>
        <w:tabs>
          <w:tab w:val="num" w:pos="4320"/>
        </w:tabs>
        <w:ind w:left="4320" w:hanging="360"/>
      </w:pPr>
      <w:rPr>
        <w:rFonts w:ascii="Times New Roman" w:hAnsi="Times New Roman" w:hint="default"/>
      </w:rPr>
    </w:lvl>
    <w:lvl w:ilvl="6" w:tplc="E0E69568" w:tentative="1">
      <w:start w:val="1"/>
      <w:numFmt w:val="bullet"/>
      <w:lvlText w:val="•"/>
      <w:lvlJc w:val="left"/>
      <w:pPr>
        <w:tabs>
          <w:tab w:val="num" w:pos="5040"/>
        </w:tabs>
        <w:ind w:left="5040" w:hanging="360"/>
      </w:pPr>
      <w:rPr>
        <w:rFonts w:ascii="Times New Roman" w:hAnsi="Times New Roman" w:hint="default"/>
      </w:rPr>
    </w:lvl>
    <w:lvl w:ilvl="7" w:tplc="43684AF0" w:tentative="1">
      <w:start w:val="1"/>
      <w:numFmt w:val="bullet"/>
      <w:lvlText w:val="•"/>
      <w:lvlJc w:val="left"/>
      <w:pPr>
        <w:tabs>
          <w:tab w:val="num" w:pos="5760"/>
        </w:tabs>
        <w:ind w:left="5760" w:hanging="360"/>
      </w:pPr>
      <w:rPr>
        <w:rFonts w:ascii="Times New Roman" w:hAnsi="Times New Roman" w:hint="default"/>
      </w:rPr>
    </w:lvl>
    <w:lvl w:ilvl="8" w:tplc="3A88C35C" w:tentative="1">
      <w:start w:val="1"/>
      <w:numFmt w:val="bullet"/>
      <w:lvlText w:val="•"/>
      <w:lvlJc w:val="left"/>
      <w:pPr>
        <w:tabs>
          <w:tab w:val="num" w:pos="6480"/>
        </w:tabs>
        <w:ind w:left="6480" w:hanging="360"/>
      </w:pPr>
      <w:rPr>
        <w:rFonts w:ascii="Times New Roman" w:hAnsi="Times New Roman" w:hint="default"/>
      </w:rPr>
    </w:lvl>
  </w:abstractNum>
  <w:abstractNum w:abstractNumId="5" w15:restartNumberingAfterBreak="0">
    <w:nsid w:val="3D757536"/>
    <w:multiLevelType w:val="hybridMultilevel"/>
    <w:tmpl w:val="DEA2AC2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0EB397C"/>
    <w:multiLevelType w:val="hybridMultilevel"/>
    <w:tmpl w:val="736089E0"/>
    <w:lvl w:ilvl="0" w:tplc="0276D212">
      <w:start w:val="3"/>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24D5209"/>
    <w:multiLevelType w:val="hybridMultilevel"/>
    <w:tmpl w:val="D5B89B2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4C017E93"/>
    <w:multiLevelType w:val="hybridMultilevel"/>
    <w:tmpl w:val="2856B81C"/>
    <w:lvl w:ilvl="0" w:tplc="99ACE9B4">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16B30F3"/>
    <w:multiLevelType w:val="hybridMultilevel"/>
    <w:tmpl w:val="070C9CCA"/>
    <w:lvl w:ilvl="0" w:tplc="BFAA6BE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63A30E9"/>
    <w:multiLevelType w:val="hybridMultilevel"/>
    <w:tmpl w:val="E49829A0"/>
    <w:lvl w:ilvl="0" w:tplc="B1FEE58C">
      <w:start w:val="1"/>
      <w:numFmt w:val="upperRoman"/>
      <w:lvlText w:val="%1."/>
      <w:lvlJc w:val="left"/>
      <w:pPr>
        <w:ind w:left="720" w:hanging="360"/>
      </w:pPr>
      <w:rPr>
        <w:rFonts w:hint="eastAsi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7470DF4"/>
    <w:multiLevelType w:val="hybridMultilevel"/>
    <w:tmpl w:val="D3C0F76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
      <w:lvlJc w:val="left"/>
      <w:pPr>
        <w:tabs>
          <w:tab w:val="num" w:pos="1200"/>
        </w:tabs>
        <w:ind w:left="1200" w:hanging="400"/>
      </w:pPr>
      <w:rPr>
        <w:rFonts w:ascii="Wingdings" w:hAnsi="Wingdings" w:hint="default"/>
      </w:rPr>
    </w:lvl>
    <w:lvl w:ilvl="2" w:tplc="04090005" w:tentative="1">
      <w:start w:val="1"/>
      <w:numFmt w:val="bullet"/>
      <w:lvlText w:val=""/>
      <w:lvlJc w:val="left"/>
      <w:pPr>
        <w:tabs>
          <w:tab w:val="num" w:pos="1600"/>
        </w:tabs>
        <w:ind w:left="1600" w:hanging="400"/>
      </w:pPr>
      <w:rPr>
        <w:rFonts w:ascii="Wingdings" w:hAnsi="Wingdings" w:hint="default"/>
      </w:rPr>
    </w:lvl>
    <w:lvl w:ilvl="3" w:tplc="04090001" w:tentative="1">
      <w:start w:val="1"/>
      <w:numFmt w:val="bullet"/>
      <w:lvlText w:val=""/>
      <w:lvlJc w:val="left"/>
      <w:pPr>
        <w:tabs>
          <w:tab w:val="num" w:pos="2000"/>
        </w:tabs>
        <w:ind w:left="2000" w:hanging="400"/>
      </w:pPr>
      <w:rPr>
        <w:rFonts w:ascii="Wingdings" w:hAnsi="Wingdings" w:hint="default"/>
      </w:rPr>
    </w:lvl>
    <w:lvl w:ilvl="4" w:tplc="04090003" w:tentative="1">
      <w:start w:val="1"/>
      <w:numFmt w:val="bullet"/>
      <w:lvlText w:val=""/>
      <w:lvlJc w:val="left"/>
      <w:pPr>
        <w:tabs>
          <w:tab w:val="num" w:pos="2400"/>
        </w:tabs>
        <w:ind w:left="2400" w:hanging="400"/>
      </w:pPr>
      <w:rPr>
        <w:rFonts w:ascii="Wingdings" w:hAnsi="Wingdings" w:hint="default"/>
      </w:rPr>
    </w:lvl>
    <w:lvl w:ilvl="5" w:tplc="04090005" w:tentative="1">
      <w:start w:val="1"/>
      <w:numFmt w:val="bullet"/>
      <w:lvlText w:val=""/>
      <w:lvlJc w:val="left"/>
      <w:pPr>
        <w:tabs>
          <w:tab w:val="num" w:pos="2800"/>
        </w:tabs>
        <w:ind w:left="2800" w:hanging="400"/>
      </w:pPr>
      <w:rPr>
        <w:rFonts w:ascii="Wingdings" w:hAnsi="Wingdings" w:hint="default"/>
      </w:rPr>
    </w:lvl>
    <w:lvl w:ilvl="6" w:tplc="04090001" w:tentative="1">
      <w:start w:val="1"/>
      <w:numFmt w:val="bullet"/>
      <w:lvlText w:val=""/>
      <w:lvlJc w:val="left"/>
      <w:pPr>
        <w:tabs>
          <w:tab w:val="num" w:pos="3200"/>
        </w:tabs>
        <w:ind w:left="3200" w:hanging="400"/>
      </w:pPr>
      <w:rPr>
        <w:rFonts w:ascii="Wingdings" w:hAnsi="Wingdings" w:hint="default"/>
      </w:rPr>
    </w:lvl>
    <w:lvl w:ilvl="7" w:tplc="04090003" w:tentative="1">
      <w:start w:val="1"/>
      <w:numFmt w:val="bullet"/>
      <w:lvlText w:val=""/>
      <w:lvlJc w:val="left"/>
      <w:pPr>
        <w:tabs>
          <w:tab w:val="num" w:pos="3600"/>
        </w:tabs>
        <w:ind w:left="3600" w:hanging="400"/>
      </w:pPr>
      <w:rPr>
        <w:rFonts w:ascii="Wingdings" w:hAnsi="Wingdings" w:hint="default"/>
      </w:rPr>
    </w:lvl>
    <w:lvl w:ilvl="8" w:tplc="04090005" w:tentative="1">
      <w:start w:val="1"/>
      <w:numFmt w:val="bullet"/>
      <w:lvlText w:val=""/>
      <w:lvlJc w:val="left"/>
      <w:pPr>
        <w:tabs>
          <w:tab w:val="num" w:pos="4000"/>
        </w:tabs>
        <w:ind w:left="4000" w:hanging="400"/>
      </w:pPr>
      <w:rPr>
        <w:rFonts w:ascii="Wingdings" w:hAnsi="Wingdings" w:hint="default"/>
      </w:rPr>
    </w:lvl>
  </w:abstractNum>
  <w:abstractNum w:abstractNumId="12" w15:restartNumberingAfterBreak="0">
    <w:nsid w:val="57C84D66"/>
    <w:multiLevelType w:val="hybridMultilevel"/>
    <w:tmpl w:val="340868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0956C6B"/>
    <w:multiLevelType w:val="hybridMultilevel"/>
    <w:tmpl w:val="41CCADB4"/>
    <w:lvl w:ilvl="0" w:tplc="BD9A2CE8">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29111FE"/>
    <w:multiLevelType w:val="hybridMultilevel"/>
    <w:tmpl w:val="FFB0A304"/>
    <w:lvl w:ilvl="0" w:tplc="C4D0176C">
      <w:start w:val="1"/>
      <w:numFmt w:val="bullet"/>
      <w:lvlText w:val="-"/>
      <w:lvlJc w:val="left"/>
      <w:pPr>
        <w:ind w:left="720" w:hanging="360"/>
      </w:pPr>
      <w:rPr>
        <w:rFonts w:ascii="Book Antiqua" w:eastAsiaTheme="minorEastAsia" w:hAnsi="Book Antiqu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B805217"/>
    <w:multiLevelType w:val="hybridMultilevel"/>
    <w:tmpl w:val="7F5A24C2"/>
    <w:lvl w:ilvl="0" w:tplc="0A34CB16">
      <w:start w:val="3"/>
      <w:numFmt w:val="bullet"/>
      <w:lvlText w:val=""/>
      <w:lvlJc w:val="left"/>
      <w:pPr>
        <w:ind w:left="720" w:hanging="360"/>
      </w:pPr>
      <w:rPr>
        <w:rFonts w:ascii="Symbol" w:eastAsiaTheme="minorEastAsia" w:hAnsi="Symbol" w:cs="Calibri" w:hint="default"/>
        <w:b w:val="0"/>
        <w:color w:val="000000" w:themeColor="text1"/>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1786864"/>
    <w:multiLevelType w:val="hybridMultilevel"/>
    <w:tmpl w:val="11FC3F8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7" w15:restartNumberingAfterBreak="0">
    <w:nsid w:val="75B875D9"/>
    <w:multiLevelType w:val="hybridMultilevel"/>
    <w:tmpl w:val="99E45B1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7D44298"/>
    <w:multiLevelType w:val="hybridMultilevel"/>
    <w:tmpl w:val="BF3CE836"/>
    <w:lvl w:ilvl="0" w:tplc="145088DE">
      <w:start w:val="1"/>
      <w:numFmt w:val="decimal"/>
      <w:lvlText w:val="%1."/>
      <w:lvlJc w:val="left"/>
      <w:pPr>
        <w:ind w:left="360" w:hanging="360"/>
      </w:pPr>
      <w:rPr>
        <w:b w:val="0"/>
        <w:bCs/>
        <w:i w:val="0"/>
        <w:iCs w:val="0"/>
        <w:sz w:val="22"/>
        <w:szCs w:val="22"/>
      </w:rPr>
    </w:lvl>
    <w:lvl w:ilvl="1" w:tplc="04090001">
      <w:start w:val="1"/>
      <w:numFmt w:val="bullet"/>
      <w:lvlText w:val=""/>
      <w:lvlJc w:val="left"/>
      <w:pPr>
        <w:ind w:left="1080" w:hanging="360"/>
      </w:pPr>
      <w:rPr>
        <w:rFonts w:ascii="Symbol" w:hAnsi="Symbol" w:hint="default"/>
      </w:rPr>
    </w:lvl>
    <w:lvl w:ilvl="2" w:tplc="FA96D624">
      <w:numFmt w:val="bullet"/>
      <w:lvlText w:val=""/>
      <w:lvlJc w:val="left"/>
      <w:pPr>
        <w:ind w:left="1980" w:hanging="360"/>
      </w:pPr>
      <w:rPr>
        <w:rFonts w:ascii="Symbol" w:eastAsia="Times New Roman" w:hAnsi="Symbol" w:cs="Times New Roman" w:hint="default"/>
      </w:rPr>
    </w:lvl>
    <w:lvl w:ilvl="3" w:tplc="99ACE9B4">
      <w:start w:val="1"/>
      <w:numFmt w:val="lowerLetter"/>
      <w:lvlText w:val="%4)"/>
      <w:lvlJc w:val="left"/>
      <w:pPr>
        <w:ind w:left="2520" w:hanging="360"/>
      </w:pPr>
      <w:rPr>
        <w:rFonts w:hint="default"/>
      </w:r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79AB54A5"/>
    <w:multiLevelType w:val="hybridMultilevel"/>
    <w:tmpl w:val="2CF04E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A142BCA"/>
    <w:multiLevelType w:val="hybridMultilevel"/>
    <w:tmpl w:val="1F1A937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7CA10F93"/>
    <w:multiLevelType w:val="hybridMultilevel"/>
    <w:tmpl w:val="4A7263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18"/>
  </w:num>
  <w:num w:numId="3">
    <w:abstractNumId w:val="1"/>
  </w:num>
  <w:num w:numId="4">
    <w:abstractNumId w:val="9"/>
  </w:num>
  <w:num w:numId="5">
    <w:abstractNumId w:val="6"/>
  </w:num>
  <w:num w:numId="6">
    <w:abstractNumId w:val="15"/>
  </w:num>
  <w:num w:numId="7">
    <w:abstractNumId w:val="5"/>
  </w:num>
  <w:num w:numId="8">
    <w:abstractNumId w:val="13"/>
  </w:num>
  <w:num w:numId="9">
    <w:abstractNumId w:val="12"/>
  </w:num>
  <w:num w:numId="10">
    <w:abstractNumId w:val="8"/>
  </w:num>
  <w:num w:numId="11">
    <w:abstractNumId w:val="14"/>
  </w:num>
  <w:num w:numId="12">
    <w:abstractNumId w:val="7"/>
  </w:num>
  <w:num w:numId="13">
    <w:abstractNumId w:val="17"/>
  </w:num>
  <w:num w:numId="14">
    <w:abstractNumId w:val="20"/>
  </w:num>
  <w:num w:numId="15">
    <w:abstractNumId w:val="2"/>
  </w:num>
  <w:num w:numId="16">
    <w:abstractNumId w:val="3"/>
  </w:num>
  <w:num w:numId="17">
    <w:abstractNumId w:val="11"/>
  </w:num>
  <w:num w:numId="18">
    <w:abstractNumId w:val="21"/>
  </w:num>
  <w:num w:numId="19">
    <w:abstractNumId w:val="19"/>
  </w:num>
  <w:num w:numId="20">
    <w:abstractNumId w:val="0"/>
  </w:num>
  <w:num w:numId="21">
    <w:abstractNumId w:val="16"/>
  </w:num>
  <w:num w:numId="22">
    <w:abstractNumId w:val="4"/>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defaultTabStop w:val="720"/>
  <w:characterSpacingControl w:val="doNotCompress"/>
  <w:hdrShapeDefaults>
    <o:shapedefaults v:ext="edit" spidmax="6145"/>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tTC3MLWwMLMwNDe1NDBU0lEKTi0uzszPAykwrAUA3zZP8ywAAAA="/>
  </w:docVars>
  <w:rsids>
    <w:rsidRoot w:val="00171CB0"/>
    <w:rsid w:val="00000C7E"/>
    <w:rsid w:val="00001CF9"/>
    <w:rsid w:val="00001EDF"/>
    <w:rsid w:val="00002775"/>
    <w:rsid w:val="000038EF"/>
    <w:rsid w:val="00004DAF"/>
    <w:rsid w:val="000059FA"/>
    <w:rsid w:val="00006261"/>
    <w:rsid w:val="00007311"/>
    <w:rsid w:val="000076E7"/>
    <w:rsid w:val="00010271"/>
    <w:rsid w:val="000105C6"/>
    <w:rsid w:val="0001074D"/>
    <w:rsid w:val="00010797"/>
    <w:rsid w:val="00010F08"/>
    <w:rsid w:val="000112E4"/>
    <w:rsid w:val="00011599"/>
    <w:rsid w:val="0001199A"/>
    <w:rsid w:val="00011D5E"/>
    <w:rsid w:val="00012127"/>
    <w:rsid w:val="00012669"/>
    <w:rsid w:val="000128BC"/>
    <w:rsid w:val="00012F44"/>
    <w:rsid w:val="000147B4"/>
    <w:rsid w:val="00014990"/>
    <w:rsid w:val="00015906"/>
    <w:rsid w:val="00015C08"/>
    <w:rsid w:val="00016C85"/>
    <w:rsid w:val="00016D7C"/>
    <w:rsid w:val="00017E9D"/>
    <w:rsid w:val="00020D20"/>
    <w:rsid w:val="00021130"/>
    <w:rsid w:val="00021921"/>
    <w:rsid w:val="00022B80"/>
    <w:rsid w:val="0002422F"/>
    <w:rsid w:val="00025623"/>
    <w:rsid w:val="000266A9"/>
    <w:rsid w:val="000275F2"/>
    <w:rsid w:val="0002760A"/>
    <w:rsid w:val="000326CB"/>
    <w:rsid w:val="00032970"/>
    <w:rsid w:val="00034DED"/>
    <w:rsid w:val="00036635"/>
    <w:rsid w:val="00037A1C"/>
    <w:rsid w:val="00040615"/>
    <w:rsid w:val="0004063F"/>
    <w:rsid w:val="00040AB2"/>
    <w:rsid w:val="00040CAE"/>
    <w:rsid w:val="00040E62"/>
    <w:rsid w:val="00040F76"/>
    <w:rsid w:val="00042B6D"/>
    <w:rsid w:val="000440A2"/>
    <w:rsid w:val="0004492E"/>
    <w:rsid w:val="000449BC"/>
    <w:rsid w:val="00044C03"/>
    <w:rsid w:val="0004516D"/>
    <w:rsid w:val="00045B1A"/>
    <w:rsid w:val="0004676E"/>
    <w:rsid w:val="00046A32"/>
    <w:rsid w:val="0004773A"/>
    <w:rsid w:val="00047BAC"/>
    <w:rsid w:val="000507DC"/>
    <w:rsid w:val="00050AC8"/>
    <w:rsid w:val="00050C7C"/>
    <w:rsid w:val="00050D00"/>
    <w:rsid w:val="00051242"/>
    <w:rsid w:val="00051D86"/>
    <w:rsid w:val="000525C8"/>
    <w:rsid w:val="00053496"/>
    <w:rsid w:val="00053CDB"/>
    <w:rsid w:val="0005505A"/>
    <w:rsid w:val="00055CD1"/>
    <w:rsid w:val="000566E3"/>
    <w:rsid w:val="00057FB1"/>
    <w:rsid w:val="00060561"/>
    <w:rsid w:val="00060BA3"/>
    <w:rsid w:val="00060C71"/>
    <w:rsid w:val="0006183E"/>
    <w:rsid w:val="00062978"/>
    <w:rsid w:val="00062A43"/>
    <w:rsid w:val="000657CA"/>
    <w:rsid w:val="00065E30"/>
    <w:rsid w:val="00066A68"/>
    <w:rsid w:val="00066BC9"/>
    <w:rsid w:val="000701B0"/>
    <w:rsid w:val="0007122B"/>
    <w:rsid w:val="000716A2"/>
    <w:rsid w:val="00071795"/>
    <w:rsid w:val="0007183A"/>
    <w:rsid w:val="00071A5B"/>
    <w:rsid w:val="00071B1A"/>
    <w:rsid w:val="00072C63"/>
    <w:rsid w:val="00072D35"/>
    <w:rsid w:val="00073B2E"/>
    <w:rsid w:val="00073EEB"/>
    <w:rsid w:val="000749C9"/>
    <w:rsid w:val="00075731"/>
    <w:rsid w:val="0007607B"/>
    <w:rsid w:val="000762EB"/>
    <w:rsid w:val="00076C1D"/>
    <w:rsid w:val="00076D7A"/>
    <w:rsid w:val="00077332"/>
    <w:rsid w:val="00077B5B"/>
    <w:rsid w:val="00077CA0"/>
    <w:rsid w:val="00080C3A"/>
    <w:rsid w:val="0008186D"/>
    <w:rsid w:val="00081FDA"/>
    <w:rsid w:val="00082177"/>
    <w:rsid w:val="000824CB"/>
    <w:rsid w:val="00082C41"/>
    <w:rsid w:val="0008329F"/>
    <w:rsid w:val="00083A68"/>
    <w:rsid w:val="00083A88"/>
    <w:rsid w:val="00084971"/>
    <w:rsid w:val="00084C47"/>
    <w:rsid w:val="00084D8E"/>
    <w:rsid w:val="000850AE"/>
    <w:rsid w:val="0008634D"/>
    <w:rsid w:val="00086B4C"/>
    <w:rsid w:val="00086CDE"/>
    <w:rsid w:val="0008746C"/>
    <w:rsid w:val="0008767E"/>
    <w:rsid w:val="000876AA"/>
    <w:rsid w:val="00091E27"/>
    <w:rsid w:val="00092030"/>
    <w:rsid w:val="00092721"/>
    <w:rsid w:val="000928DF"/>
    <w:rsid w:val="000929D2"/>
    <w:rsid w:val="00092D6C"/>
    <w:rsid w:val="00092E03"/>
    <w:rsid w:val="00093C4F"/>
    <w:rsid w:val="0009440A"/>
    <w:rsid w:val="00095A03"/>
    <w:rsid w:val="00096552"/>
    <w:rsid w:val="00096EB5"/>
    <w:rsid w:val="00097D13"/>
    <w:rsid w:val="00097F3A"/>
    <w:rsid w:val="000A117D"/>
    <w:rsid w:val="000A146D"/>
    <w:rsid w:val="000A1D43"/>
    <w:rsid w:val="000A27FB"/>
    <w:rsid w:val="000A3164"/>
    <w:rsid w:val="000A39A6"/>
    <w:rsid w:val="000A3A6A"/>
    <w:rsid w:val="000A45FC"/>
    <w:rsid w:val="000A52F3"/>
    <w:rsid w:val="000A59AD"/>
    <w:rsid w:val="000A5E1D"/>
    <w:rsid w:val="000A64E1"/>
    <w:rsid w:val="000A690A"/>
    <w:rsid w:val="000A6AC0"/>
    <w:rsid w:val="000B0758"/>
    <w:rsid w:val="000B12CC"/>
    <w:rsid w:val="000B16AB"/>
    <w:rsid w:val="000B198E"/>
    <w:rsid w:val="000B1E3C"/>
    <w:rsid w:val="000B2C79"/>
    <w:rsid w:val="000B3D52"/>
    <w:rsid w:val="000B425A"/>
    <w:rsid w:val="000B443A"/>
    <w:rsid w:val="000B4E48"/>
    <w:rsid w:val="000B78B3"/>
    <w:rsid w:val="000B7DA4"/>
    <w:rsid w:val="000C2761"/>
    <w:rsid w:val="000C3282"/>
    <w:rsid w:val="000C32F1"/>
    <w:rsid w:val="000C3C2C"/>
    <w:rsid w:val="000C3EFA"/>
    <w:rsid w:val="000C533C"/>
    <w:rsid w:val="000C5D54"/>
    <w:rsid w:val="000C68DF"/>
    <w:rsid w:val="000C75F5"/>
    <w:rsid w:val="000C7F11"/>
    <w:rsid w:val="000D05B4"/>
    <w:rsid w:val="000D0FA2"/>
    <w:rsid w:val="000D43EF"/>
    <w:rsid w:val="000D4E65"/>
    <w:rsid w:val="000D58E5"/>
    <w:rsid w:val="000D5C99"/>
    <w:rsid w:val="000D63B2"/>
    <w:rsid w:val="000E058E"/>
    <w:rsid w:val="000E0860"/>
    <w:rsid w:val="000E09CC"/>
    <w:rsid w:val="000E0F22"/>
    <w:rsid w:val="000E186E"/>
    <w:rsid w:val="000E1BA4"/>
    <w:rsid w:val="000E26F9"/>
    <w:rsid w:val="000E28F9"/>
    <w:rsid w:val="000E329B"/>
    <w:rsid w:val="000E367E"/>
    <w:rsid w:val="000E3E61"/>
    <w:rsid w:val="000E4AF8"/>
    <w:rsid w:val="000E59AD"/>
    <w:rsid w:val="000E610A"/>
    <w:rsid w:val="000E613F"/>
    <w:rsid w:val="000E67B4"/>
    <w:rsid w:val="000F05A9"/>
    <w:rsid w:val="000F06F1"/>
    <w:rsid w:val="000F0C29"/>
    <w:rsid w:val="000F0D75"/>
    <w:rsid w:val="000F0EED"/>
    <w:rsid w:val="000F1286"/>
    <w:rsid w:val="000F24A7"/>
    <w:rsid w:val="000F2764"/>
    <w:rsid w:val="000F2EA9"/>
    <w:rsid w:val="000F323B"/>
    <w:rsid w:val="000F3A8D"/>
    <w:rsid w:val="000F4B2E"/>
    <w:rsid w:val="000F5A86"/>
    <w:rsid w:val="000F660C"/>
    <w:rsid w:val="000F6D8B"/>
    <w:rsid w:val="000F74DE"/>
    <w:rsid w:val="00101052"/>
    <w:rsid w:val="00101C36"/>
    <w:rsid w:val="0010227E"/>
    <w:rsid w:val="001022B9"/>
    <w:rsid w:val="00103BAE"/>
    <w:rsid w:val="00103C87"/>
    <w:rsid w:val="0010414C"/>
    <w:rsid w:val="00104F1E"/>
    <w:rsid w:val="00105AEF"/>
    <w:rsid w:val="00105ECB"/>
    <w:rsid w:val="0010770C"/>
    <w:rsid w:val="001116BB"/>
    <w:rsid w:val="00111D17"/>
    <w:rsid w:val="00112B7E"/>
    <w:rsid w:val="001137FD"/>
    <w:rsid w:val="00113A94"/>
    <w:rsid w:val="00113CE8"/>
    <w:rsid w:val="001142EE"/>
    <w:rsid w:val="00116478"/>
    <w:rsid w:val="00123D21"/>
    <w:rsid w:val="00124AF8"/>
    <w:rsid w:val="0012535D"/>
    <w:rsid w:val="001259C1"/>
    <w:rsid w:val="0012687E"/>
    <w:rsid w:val="00126A69"/>
    <w:rsid w:val="0012790A"/>
    <w:rsid w:val="00127B46"/>
    <w:rsid w:val="00127B75"/>
    <w:rsid w:val="00130173"/>
    <w:rsid w:val="0013020B"/>
    <w:rsid w:val="0013143D"/>
    <w:rsid w:val="0013163A"/>
    <w:rsid w:val="00132125"/>
    <w:rsid w:val="0013227D"/>
    <w:rsid w:val="0013237A"/>
    <w:rsid w:val="001349C4"/>
    <w:rsid w:val="001357D7"/>
    <w:rsid w:val="00136054"/>
    <w:rsid w:val="00136501"/>
    <w:rsid w:val="001365F8"/>
    <w:rsid w:val="00136750"/>
    <w:rsid w:val="00137841"/>
    <w:rsid w:val="0014020A"/>
    <w:rsid w:val="00140886"/>
    <w:rsid w:val="001408FD"/>
    <w:rsid w:val="00140D14"/>
    <w:rsid w:val="00141C35"/>
    <w:rsid w:val="00142239"/>
    <w:rsid w:val="00142A1C"/>
    <w:rsid w:val="0014384A"/>
    <w:rsid w:val="00143CCF"/>
    <w:rsid w:val="0014406E"/>
    <w:rsid w:val="001453BA"/>
    <w:rsid w:val="00145554"/>
    <w:rsid w:val="00145781"/>
    <w:rsid w:val="00146C6F"/>
    <w:rsid w:val="00146F9C"/>
    <w:rsid w:val="00150C9A"/>
    <w:rsid w:val="00152016"/>
    <w:rsid w:val="00152482"/>
    <w:rsid w:val="001550CD"/>
    <w:rsid w:val="001550F3"/>
    <w:rsid w:val="0015636B"/>
    <w:rsid w:val="00156417"/>
    <w:rsid w:val="0015672F"/>
    <w:rsid w:val="00157455"/>
    <w:rsid w:val="00157484"/>
    <w:rsid w:val="00157D11"/>
    <w:rsid w:val="00160C85"/>
    <w:rsid w:val="001620DF"/>
    <w:rsid w:val="001622D6"/>
    <w:rsid w:val="0016373D"/>
    <w:rsid w:val="00164436"/>
    <w:rsid w:val="00165BB3"/>
    <w:rsid w:val="00166014"/>
    <w:rsid w:val="0017013C"/>
    <w:rsid w:val="00170621"/>
    <w:rsid w:val="00170E47"/>
    <w:rsid w:val="00171277"/>
    <w:rsid w:val="001713C8"/>
    <w:rsid w:val="0017186A"/>
    <w:rsid w:val="00171B2E"/>
    <w:rsid w:val="00171CB0"/>
    <w:rsid w:val="001728DF"/>
    <w:rsid w:val="00173E85"/>
    <w:rsid w:val="00175310"/>
    <w:rsid w:val="00175E5C"/>
    <w:rsid w:val="00176170"/>
    <w:rsid w:val="00176B29"/>
    <w:rsid w:val="00180914"/>
    <w:rsid w:val="00180C73"/>
    <w:rsid w:val="001813D8"/>
    <w:rsid w:val="00181D27"/>
    <w:rsid w:val="00182351"/>
    <w:rsid w:val="00182372"/>
    <w:rsid w:val="001824F7"/>
    <w:rsid w:val="001829F2"/>
    <w:rsid w:val="001839B4"/>
    <w:rsid w:val="001843AD"/>
    <w:rsid w:val="00184CD9"/>
    <w:rsid w:val="00185B9E"/>
    <w:rsid w:val="001864E7"/>
    <w:rsid w:val="001868A1"/>
    <w:rsid w:val="00187D92"/>
    <w:rsid w:val="00187E3F"/>
    <w:rsid w:val="00190227"/>
    <w:rsid w:val="00190341"/>
    <w:rsid w:val="001909C4"/>
    <w:rsid w:val="00192410"/>
    <w:rsid w:val="00192972"/>
    <w:rsid w:val="00195FFE"/>
    <w:rsid w:val="0019629F"/>
    <w:rsid w:val="00196B43"/>
    <w:rsid w:val="0019792D"/>
    <w:rsid w:val="001A012C"/>
    <w:rsid w:val="001A06C0"/>
    <w:rsid w:val="001A0AF3"/>
    <w:rsid w:val="001A123B"/>
    <w:rsid w:val="001A18B5"/>
    <w:rsid w:val="001A1AAB"/>
    <w:rsid w:val="001A41F1"/>
    <w:rsid w:val="001A4676"/>
    <w:rsid w:val="001A6246"/>
    <w:rsid w:val="001A75C7"/>
    <w:rsid w:val="001A7C51"/>
    <w:rsid w:val="001A7E64"/>
    <w:rsid w:val="001B05E2"/>
    <w:rsid w:val="001B0FD3"/>
    <w:rsid w:val="001B1248"/>
    <w:rsid w:val="001B1CAF"/>
    <w:rsid w:val="001B1E95"/>
    <w:rsid w:val="001B255A"/>
    <w:rsid w:val="001B26C8"/>
    <w:rsid w:val="001B350F"/>
    <w:rsid w:val="001B3655"/>
    <w:rsid w:val="001B440D"/>
    <w:rsid w:val="001B4A86"/>
    <w:rsid w:val="001B681C"/>
    <w:rsid w:val="001C072E"/>
    <w:rsid w:val="001C1012"/>
    <w:rsid w:val="001C1A13"/>
    <w:rsid w:val="001C2EBC"/>
    <w:rsid w:val="001C329B"/>
    <w:rsid w:val="001C4141"/>
    <w:rsid w:val="001C4846"/>
    <w:rsid w:val="001C4AE2"/>
    <w:rsid w:val="001C6475"/>
    <w:rsid w:val="001C77C1"/>
    <w:rsid w:val="001D0079"/>
    <w:rsid w:val="001D03C3"/>
    <w:rsid w:val="001D1723"/>
    <w:rsid w:val="001D21F7"/>
    <w:rsid w:val="001D2546"/>
    <w:rsid w:val="001D2C73"/>
    <w:rsid w:val="001D37F6"/>
    <w:rsid w:val="001D3EB4"/>
    <w:rsid w:val="001D4915"/>
    <w:rsid w:val="001D4D02"/>
    <w:rsid w:val="001D4D0B"/>
    <w:rsid w:val="001D4D72"/>
    <w:rsid w:val="001D52D2"/>
    <w:rsid w:val="001D5F6A"/>
    <w:rsid w:val="001D62C4"/>
    <w:rsid w:val="001E04CA"/>
    <w:rsid w:val="001E08C1"/>
    <w:rsid w:val="001E1CEC"/>
    <w:rsid w:val="001E1F0D"/>
    <w:rsid w:val="001E258F"/>
    <w:rsid w:val="001E267F"/>
    <w:rsid w:val="001E2E1A"/>
    <w:rsid w:val="001E3957"/>
    <w:rsid w:val="001E3A14"/>
    <w:rsid w:val="001E3A70"/>
    <w:rsid w:val="001E3B9D"/>
    <w:rsid w:val="001E488F"/>
    <w:rsid w:val="001E50CC"/>
    <w:rsid w:val="001E551B"/>
    <w:rsid w:val="001E648E"/>
    <w:rsid w:val="001F0A10"/>
    <w:rsid w:val="001F27CD"/>
    <w:rsid w:val="001F3ABF"/>
    <w:rsid w:val="001F3E33"/>
    <w:rsid w:val="001F4262"/>
    <w:rsid w:val="001F46B2"/>
    <w:rsid w:val="001F46FA"/>
    <w:rsid w:val="001F514B"/>
    <w:rsid w:val="001F6279"/>
    <w:rsid w:val="001F6DAF"/>
    <w:rsid w:val="001F7420"/>
    <w:rsid w:val="001F7C54"/>
    <w:rsid w:val="001F7E2A"/>
    <w:rsid w:val="001F7E5A"/>
    <w:rsid w:val="001F7FC2"/>
    <w:rsid w:val="00200341"/>
    <w:rsid w:val="00200B1C"/>
    <w:rsid w:val="00201048"/>
    <w:rsid w:val="00201B26"/>
    <w:rsid w:val="00201B44"/>
    <w:rsid w:val="00201E41"/>
    <w:rsid w:val="002047C2"/>
    <w:rsid w:val="00205F47"/>
    <w:rsid w:val="002068A5"/>
    <w:rsid w:val="00206B94"/>
    <w:rsid w:val="00206D34"/>
    <w:rsid w:val="00206E0A"/>
    <w:rsid w:val="00207711"/>
    <w:rsid w:val="00207B25"/>
    <w:rsid w:val="00207D7B"/>
    <w:rsid w:val="00210058"/>
    <w:rsid w:val="00210141"/>
    <w:rsid w:val="00210B36"/>
    <w:rsid w:val="00210C48"/>
    <w:rsid w:val="002122FC"/>
    <w:rsid w:val="00215FC5"/>
    <w:rsid w:val="00216C64"/>
    <w:rsid w:val="00217714"/>
    <w:rsid w:val="00217D45"/>
    <w:rsid w:val="00221FCC"/>
    <w:rsid w:val="0022211E"/>
    <w:rsid w:val="002222F0"/>
    <w:rsid w:val="00222B5C"/>
    <w:rsid w:val="002235A7"/>
    <w:rsid w:val="002237D7"/>
    <w:rsid w:val="002239F9"/>
    <w:rsid w:val="002240E5"/>
    <w:rsid w:val="00225478"/>
    <w:rsid w:val="002255A9"/>
    <w:rsid w:val="00225879"/>
    <w:rsid w:val="00226070"/>
    <w:rsid w:val="002269B3"/>
    <w:rsid w:val="00226B38"/>
    <w:rsid w:val="0023035C"/>
    <w:rsid w:val="002305E7"/>
    <w:rsid w:val="00230C35"/>
    <w:rsid w:val="00231192"/>
    <w:rsid w:val="00231206"/>
    <w:rsid w:val="00231222"/>
    <w:rsid w:val="00231A8E"/>
    <w:rsid w:val="00232640"/>
    <w:rsid w:val="002330F6"/>
    <w:rsid w:val="00233F1A"/>
    <w:rsid w:val="002341D3"/>
    <w:rsid w:val="002343B9"/>
    <w:rsid w:val="002344B0"/>
    <w:rsid w:val="0023533F"/>
    <w:rsid w:val="00235877"/>
    <w:rsid w:val="00235B76"/>
    <w:rsid w:val="00236A50"/>
    <w:rsid w:val="00237047"/>
    <w:rsid w:val="00237C21"/>
    <w:rsid w:val="00240D5C"/>
    <w:rsid w:val="00241A38"/>
    <w:rsid w:val="00242699"/>
    <w:rsid w:val="002428CD"/>
    <w:rsid w:val="002440E7"/>
    <w:rsid w:val="00244E6E"/>
    <w:rsid w:val="0024513D"/>
    <w:rsid w:val="00245EE7"/>
    <w:rsid w:val="00246422"/>
    <w:rsid w:val="00246657"/>
    <w:rsid w:val="0024687F"/>
    <w:rsid w:val="002477C1"/>
    <w:rsid w:val="00251CE2"/>
    <w:rsid w:val="002523ED"/>
    <w:rsid w:val="00252C55"/>
    <w:rsid w:val="002531A4"/>
    <w:rsid w:val="00255D96"/>
    <w:rsid w:val="00256CA4"/>
    <w:rsid w:val="00257420"/>
    <w:rsid w:val="00257D9A"/>
    <w:rsid w:val="00260470"/>
    <w:rsid w:val="00261272"/>
    <w:rsid w:val="0026264A"/>
    <w:rsid w:val="00264521"/>
    <w:rsid w:val="00265814"/>
    <w:rsid w:val="0026684F"/>
    <w:rsid w:val="00270224"/>
    <w:rsid w:val="002704F7"/>
    <w:rsid w:val="00271214"/>
    <w:rsid w:val="00271748"/>
    <w:rsid w:val="002719DB"/>
    <w:rsid w:val="002753E6"/>
    <w:rsid w:val="00275B8B"/>
    <w:rsid w:val="00275CBA"/>
    <w:rsid w:val="00276556"/>
    <w:rsid w:val="00276CBB"/>
    <w:rsid w:val="0027767A"/>
    <w:rsid w:val="00277BE0"/>
    <w:rsid w:val="00277CD9"/>
    <w:rsid w:val="00277FE2"/>
    <w:rsid w:val="00281E69"/>
    <w:rsid w:val="00283B5E"/>
    <w:rsid w:val="00284E2B"/>
    <w:rsid w:val="002854B9"/>
    <w:rsid w:val="00285F5F"/>
    <w:rsid w:val="00287567"/>
    <w:rsid w:val="0029056C"/>
    <w:rsid w:val="00290A85"/>
    <w:rsid w:val="00290F98"/>
    <w:rsid w:val="0029155C"/>
    <w:rsid w:val="002928C3"/>
    <w:rsid w:val="002930A9"/>
    <w:rsid w:val="0029487D"/>
    <w:rsid w:val="00294B6A"/>
    <w:rsid w:val="002971FF"/>
    <w:rsid w:val="002974FE"/>
    <w:rsid w:val="00297A23"/>
    <w:rsid w:val="00297B93"/>
    <w:rsid w:val="002A0460"/>
    <w:rsid w:val="002A0899"/>
    <w:rsid w:val="002A0CCB"/>
    <w:rsid w:val="002A0D0F"/>
    <w:rsid w:val="002A1D92"/>
    <w:rsid w:val="002A225C"/>
    <w:rsid w:val="002A38DC"/>
    <w:rsid w:val="002A4628"/>
    <w:rsid w:val="002A46FB"/>
    <w:rsid w:val="002A5F4A"/>
    <w:rsid w:val="002A6E95"/>
    <w:rsid w:val="002A75B1"/>
    <w:rsid w:val="002A7E53"/>
    <w:rsid w:val="002B0928"/>
    <w:rsid w:val="002B1439"/>
    <w:rsid w:val="002B191B"/>
    <w:rsid w:val="002B4F4F"/>
    <w:rsid w:val="002B672E"/>
    <w:rsid w:val="002B69D9"/>
    <w:rsid w:val="002C0926"/>
    <w:rsid w:val="002C0B44"/>
    <w:rsid w:val="002C19EB"/>
    <w:rsid w:val="002C1CA9"/>
    <w:rsid w:val="002C304D"/>
    <w:rsid w:val="002C3760"/>
    <w:rsid w:val="002C3E53"/>
    <w:rsid w:val="002C3EBD"/>
    <w:rsid w:val="002C59D9"/>
    <w:rsid w:val="002C5CE7"/>
    <w:rsid w:val="002C6A41"/>
    <w:rsid w:val="002C6C68"/>
    <w:rsid w:val="002C761D"/>
    <w:rsid w:val="002D055B"/>
    <w:rsid w:val="002D102F"/>
    <w:rsid w:val="002D1D14"/>
    <w:rsid w:val="002D22C8"/>
    <w:rsid w:val="002D2B81"/>
    <w:rsid w:val="002D3A43"/>
    <w:rsid w:val="002D44C6"/>
    <w:rsid w:val="002D4F37"/>
    <w:rsid w:val="002D5108"/>
    <w:rsid w:val="002D5B92"/>
    <w:rsid w:val="002D5DB3"/>
    <w:rsid w:val="002D5ECA"/>
    <w:rsid w:val="002D62B0"/>
    <w:rsid w:val="002D71C8"/>
    <w:rsid w:val="002D79F4"/>
    <w:rsid w:val="002D7CB3"/>
    <w:rsid w:val="002E025A"/>
    <w:rsid w:val="002E051D"/>
    <w:rsid w:val="002E0988"/>
    <w:rsid w:val="002E0C7C"/>
    <w:rsid w:val="002E1DAA"/>
    <w:rsid w:val="002E2418"/>
    <w:rsid w:val="002E243A"/>
    <w:rsid w:val="002E2B41"/>
    <w:rsid w:val="002E2ECE"/>
    <w:rsid w:val="002E3110"/>
    <w:rsid w:val="002E388B"/>
    <w:rsid w:val="002E44E3"/>
    <w:rsid w:val="002E453B"/>
    <w:rsid w:val="002E5296"/>
    <w:rsid w:val="002E5468"/>
    <w:rsid w:val="002E5515"/>
    <w:rsid w:val="002E5E1D"/>
    <w:rsid w:val="002E66B4"/>
    <w:rsid w:val="002E6F88"/>
    <w:rsid w:val="002E738A"/>
    <w:rsid w:val="002F0581"/>
    <w:rsid w:val="002F0B0D"/>
    <w:rsid w:val="002F166F"/>
    <w:rsid w:val="002F2C6A"/>
    <w:rsid w:val="002F6C89"/>
    <w:rsid w:val="003015CE"/>
    <w:rsid w:val="00301A58"/>
    <w:rsid w:val="00301BE5"/>
    <w:rsid w:val="00302103"/>
    <w:rsid w:val="00302556"/>
    <w:rsid w:val="003032BD"/>
    <w:rsid w:val="00303415"/>
    <w:rsid w:val="003034BB"/>
    <w:rsid w:val="00303A6B"/>
    <w:rsid w:val="00303B50"/>
    <w:rsid w:val="00304684"/>
    <w:rsid w:val="0030539E"/>
    <w:rsid w:val="00305B5F"/>
    <w:rsid w:val="00305BF4"/>
    <w:rsid w:val="003062F6"/>
    <w:rsid w:val="00306A34"/>
    <w:rsid w:val="00307B74"/>
    <w:rsid w:val="00311552"/>
    <w:rsid w:val="00311F00"/>
    <w:rsid w:val="00312F84"/>
    <w:rsid w:val="0031320D"/>
    <w:rsid w:val="00313CCD"/>
    <w:rsid w:val="00314C46"/>
    <w:rsid w:val="00314FEF"/>
    <w:rsid w:val="00315D89"/>
    <w:rsid w:val="00316ACB"/>
    <w:rsid w:val="00316BE5"/>
    <w:rsid w:val="00317A54"/>
    <w:rsid w:val="0032028D"/>
    <w:rsid w:val="00322938"/>
    <w:rsid w:val="00322BDA"/>
    <w:rsid w:val="003233F0"/>
    <w:rsid w:val="00324055"/>
    <w:rsid w:val="00324BD9"/>
    <w:rsid w:val="00325B0B"/>
    <w:rsid w:val="00325CEE"/>
    <w:rsid w:val="00325FFF"/>
    <w:rsid w:val="00326182"/>
    <w:rsid w:val="00326335"/>
    <w:rsid w:val="00327302"/>
    <w:rsid w:val="00327A31"/>
    <w:rsid w:val="00327C22"/>
    <w:rsid w:val="00327EFB"/>
    <w:rsid w:val="003303AD"/>
    <w:rsid w:val="00330B82"/>
    <w:rsid w:val="00331170"/>
    <w:rsid w:val="0033125F"/>
    <w:rsid w:val="00331B9E"/>
    <w:rsid w:val="003325AF"/>
    <w:rsid w:val="00333857"/>
    <w:rsid w:val="00334120"/>
    <w:rsid w:val="003344AE"/>
    <w:rsid w:val="00334564"/>
    <w:rsid w:val="003351D6"/>
    <w:rsid w:val="00336C79"/>
    <w:rsid w:val="00337744"/>
    <w:rsid w:val="003404E7"/>
    <w:rsid w:val="00341038"/>
    <w:rsid w:val="00342023"/>
    <w:rsid w:val="00342624"/>
    <w:rsid w:val="0034263F"/>
    <w:rsid w:val="0034293C"/>
    <w:rsid w:val="00344447"/>
    <w:rsid w:val="003447F3"/>
    <w:rsid w:val="00344AC2"/>
    <w:rsid w:val="00344AC9"/>
    <w:rsid w:val="00344B6B"/>
    <w:rsid w:val="0034561D"/>
    <w:rsid w:val="00346298"/>
    <w:rsid w:val="00346367"/>
    <w:rsid w:val="00346752"/>
    <w:rsid w:val="00346D68"/>
    <w:rsid w:val="00346EBE"/>
    <w:rsid w:val="00347591"/>
    <w:rsid w:val="00350938"/>
    <w:rsid w:val="0035287C"/>
    <w:rsid w:val="00352B05"/>
    <w:rsid w:val="00353206"/>
    <w:rsid w:val="00353236"/>
    <w:rsid w:val="003537DA"/>
    <w:rsid w:val="00353C78"/>
    <w:rsid w:val="003540DC"/>
    <w:rsid w:val="0035447A"/>
    <w:rsid w:val="0035564E"/>
    <w:rsid w:val="00355BB3"/>
    <w:rsid w:val="00355FF1"/>
    <w:rsid w:val="00356F0A"/>
    <w:rsid w:val="00357091"/>
    <w:rsid w:val="003573A3"/>
    <w:rsid w:val="00357571"/>
    <w:rsid w:val="00357C97"/>
    <w:rsid w:val="00357FC7"/>
    <w:rsid w:val="003612A0"/>
    <w:rsid w:val="0036210C"/>
    <w:rsid w:val="0036374C"/>
    <w:rsid w:val="00364708"/>
    <w:rsid w:val="00364956"/>
    <w:rsid w:val="00364E1D"/>
    <w:rsid w:val="0036521B"/>
    <w:rsid w:val="0036554B"/>
    <w:rsid w:val="00365D19"/>
    <w:rsid w:val="00365FCF"/>
    <w:rsid w:val="0036605D"/>
    <w:rsid w:val="00370B4A"/>
    <w:rsid w:val="00371474"/>
    <w:rsid w:val="003727C5"/>
    <w:rsid w:val="00372950"/>
    <w:rsid w:val="00372F36"/>
    <w:rsid w:val="00373775"/>
    <w:rsid w:val="00373E47"/>
    <w:rsid w:val="003746C2"/>
    <w:rsid w:val="003753BE"/>
    <w:rsid w:val="00375563"/>
    <w:rsid w:val="00376692"/>
    <w:rsid w:val="0037733D"/>
    <w:rsid w:val="003805CC"/>
    <w:rsid w:val="00380647"/>
    <w:rsid w:val="0038104E"/>
    <w:rsid w:val="003824F1"/>
    <w:rsid w:val="0038272A"/>
    <w:rsid w:val="00382E38"/>
    <w:rsid w:val="0038314A"/>
    <w:rsid w:val="0038323A"/>
    <w:rsid w:val="00384D0E"/>
    <w:rsid w:val="00387781"/>
    <w:rsid w:val="00387F1C"/>
    <w:rsid w:val="00390D68"/>
    <w:rsid w:val="0039186C"/>
    <w:rsid w:val="00391A6D"/>
    <w:rsid w:val="00392105"/>
    <w:rsid w:val="0039273D"/>
    <w:rsid w:val="00393C94"/>
    <w:rsid w:val="00395A0B"/>
    <w:rsid w:val="0039608F"/>
    <w:rsid w:val="00396783"/>
    <w:rsid w:val="003967C9"/>
    <w:rsid w:val="00396B2A"/>
    <w:rsid w:val="00396F9F"/>
    <w:rsid w:val="00397179"/>
    <w:rsid w:val="003A0163"/>
    <w:rsid w:val="003A12E9"/>
    <w:rsid w:val="003A2A37"/>
    <w:rsid w:val="003A2C74"/>
    <w:rsid w:val="003A2E34"/>
    <w:rsid w:val="003A3AC0"/>
    <w:rsid w:val="003A3EAB"/>
    <w:rsid w:val="003A4876"/>
    <w:rsid w:val="003A52DF"/>
    <w:rsid w:val="003A565D"/>
    <w:rsid w:val="003A6CA0"/>
    <w:rsid w:val="003A7548"/>
    <w:rsid w:val="003A78E3"/>
    <w:rsid w:val="003B15B2"/>
    <w:rsid w:val="003B1D98"/>
    <w:rsid w:val="003B3468"/>
    <w:rsid w:val="003B45AF"/>
    <w:rsid w:val="003B4768"/>
    <w:rsid w:val="003B496C"/>
    <w:rsid w:val="003B4FC2"/>
    <w:rsid w:val="003B5419"/>
    <w:rsid w:val="003B59E9"/>
    <w:rsid w:val="003B5B9E"/>
    <w:rsid w:val="003B5F27"/>
    <w:rsid w:val="003B655B"/>
    <w:rsid w:val="003B6CF7"/>
    <w:rsid w:val="003C05D8"/>
    <w:rsid w:val="003C0E5D"/>
    <w:rsid w:val="003C1F9A"/>
    <w:rsid w:val="003C2BD4"/>
    <w:rsid w:val="003C2E0C"/>
    <w:rsid w:val="003C376B"/>
    <w:rsid w:val="003C3A0C"/>
    <w:rsid w:val="003C45C8"/>
    <w:rsid w:val="003C5173"/>
    <w:rsid w:val="003C5348"/>
    <w:rsid w:val="003C6519"/>
    <w:rsid w:val="003C6595"/>
    <w:rsid w:val="003C761E"/>
    <w:rsid w:val="003C78A5"/>
    <w:rsid w:val="003C7A69"/>
    <w:rsid w:val="003D03C8"/>
    <w:rsid w:val="003D10B3"/>
    <w:rsid w:val="003D3575"/>
    <w:rsid w:val="003D3F0F"/>
    <w:rsid w:val="003D5B71"/>
    <w:rsid w:val="003D6142"/>
    <w:rsid w:val="003D716B"/>
    <w:rsid w:val="003E1273"/>
    <w:rsid w:val="003E1482"/>
    <w:rsid w:val="003E243F"/>
    <w:rsid w:val="003E25EF"/>
    <w:rsid w:val="003E38B5"/>
    <w:rsid w:val="003E3A69"/>
    <w:rsid w:val="003E684E"/>
    <w:rsid w:val="003E6C10"/>
    <w:rsid w:val="003E6F2F"/>
    <w:rsid w:val="003E7929"/>
    <w:rsid w:val="003E7E60"/>
    <w:rsid w:val="003F0B8F"/>
    <w:rsid w:val="003F0F9B"/>
    <w:rsid w:val="003F1659"/>
    <w:rsid w:val="003F1CF7"/>
    <w:rsid w:val="003F241E"/>
    <w:rsid w:val="003F2550"/>
    <w:rsid w:val="003F2AB8"/>
    <w:rsid w:val="003F2B91"/>
    <w:rsid w:val="003F2D32"/>
    <w:rsid w:val="003F398E"/>
    <w:rsid w:val="003F39D9"/>
    <w:rsid w:val="003F4004"/>
    <w:rsid w:val="003F6160"/>
    <w:rsid w:val="003F672D"/>
    <w:rsid w:val="003F6906"/>
    <w:rsid w:val="0040185E"/>
    <w:rsid w:val="00402A0D"/>
    <w:rsid w:val="004035BB"/>
    <w:rsid w:val="004037E1"/>
    <w:rsid w:val="00403B61"/>
    <w:rsid w:val="0040476C"/>
    <w:rsid w:val="00405564"/>
    <w:rsid w:val="004058C4"/>
    <w:rsid w:val="004059AD"/>
    <w:rsid w:val="00406A6F"/>
    <w:rsid w:val="00406AB0"/>
    <w:rsid w:val="004101CC"/>
    <w:rsid w:val="00410624"/>
    <w:rsid w:val="00411D02"/>
    <w:rsid w:val="00411FEB"/>
    <w:rsid w:val="004124D3"/>
    <w:rsid w:val="00413BEC"/>
    <w:rsid w:val="00414510"/>
    <w:rsid w:val="00415B10"/>
    <w:rsid w:val="00416094"/>
    <w:rsid w:val="00416A27"/>
    <w:rsid w:val="00417738"/>
    <w:rsid w:val="0041796D"/>
    <w:rsid w:val="00417A7B"/>
    <w:rsid w:val="00420375"/>
    <w:rsid w:val="00420C7F"/>
    <w:rsid w:val="00422287"/>
    <w:rsid w:val="00423035"/>
    <w:rsid w:val="004244D5"/>
    <w:rsid w:val="004260BC"/>
    <w:rsid w:val="00426E7F"/>
    <w:rsid w:val="0042760A"/>
    <w:rsid w:val="00427CA3"/>
    <w:rsid w:val="0043080E"/>
    <w:rsid w:val="0043090E"/>
    <w:rsid w:val="00430DFE"/>
    <w:rsid w:val="00431FFB"/>
    <w:rsid w:val="0043251E"/>
    <w:rsid w:val="004336A9"/>
    <w:rsid w:val="00433E90"/>
    <w:rsid w:val="0043411E"/>
    <w:rsid w:val="0043448E"/>
    <w:rsid w:val="004349D8"/>
    <w:rsid w:val="00435A12"/>
    <w:rsid w:val="00435A3B"/>
    <w:rsid w:val="00435C59"/>
    <w:rsid w:val="00435C8B"/>
    <w:rsid w:val="00436582"/>
    <w:rsid w:val="004369A0"/>
    <w:rsid w:val="00436D49"/>
    <w:rsid w:val="00440138"/>
    <w:rsid w:val="00440EF9"/>
    <w:rsid w:val="00441139"/>
    <w:rsid w:val="0044134C"/>
    <w:rsid w:val="004415FD"/>
    <w:rsid w:val="004437D8"/>
    <w:rsid w:val="00443A4C"/>
    <w:rsid w:val="00443D16"/>
    <w:rsid w:val="00444335"/>
    <w:rsid w:val="00444970"/>
    <w:rsid w:val="0044513E"/>
    <w:rsid w:val="00445743"/>
    <w:rsid w:val="00445AC5"/>
    <w:rsid w:val="00445BB9"/>
    <w:rsid w:val="004462DC"/>
    <w:rsid w:val="004468F8"/>
    <w:rsid w:val="004475A3"/>
    <w:rsid w:val="00447682"/>
    <w:rsid w:val="00450074"/>
    <w:rsid w:val="00450392"/>
    <w:rsid w:val="004509B6"/>
    <w:rsid w:val="00450DE3"/>
    <w:rsid w:val="00451013"/>
    <w:rsid w:val="004512BB"/>
    <w:rsid w:val="00454D0A"/>
    <w:rsid w:val="004553CD"/>
    <w:rsid w:val="00455A5B"/>
    <w:rsid w:val="00456E00"/>
    <w:rsid w:val="00460660"/>
    <w:rsid w:val="004607EA"/>
    <w:rsid w:val="0046256E"/>
    <w:rsid w:val="00462A42"/>
    <w:rsid w:val="00462CAE"/>
    <w:rsid w:val="004649AC"/>
    <w:rsid w:val="00464D51"/>
    <w:rsid w:val="00464D9C"/>
    <w:rsid w:val="004656E6"/>
    <w:rsid w:val="00465B4F"/>
    <w:rsid w:val="004662CA"/>
    <w:rsid w:val="004664CD"/>
    <w:rsid w:val="00466532"/>
    <w:rsid w:val="00466881"/>
    <w:rsid w:val="00466D77"/>
    <w:rsid w:val="004671CA"/>
    <w:rsid w:val="00470037"/>
    <w:rsid w:val="00470D9D"/>
    <w:rsid w:val="00470E42"/>
    <w:rsid w:val="00470F7F"/>
    <w:rsid w:val="00472432"/>
    <w:rsid w:val="00472B3E"/>
    <w:rsid w:val="004738BE"/>
    <w:rsid w:val="00473A76"/>
    <w:rsid w:val="00473E7A"/>
    <w:rsid w:val="0047511D"/>
    <w:rsid w:val="00475128"/>
    <w:rsid w:val="00475559"/>
    <w:rsid w:val="004759F4"/>
    <w:rsid w:val="00475E6A"/>
    <w:rsid w:val="00475F1F"/>
    <w:rsid w:val="00476051"/>
    <w:rsid w:val="004767AC"/>
    <w:rsid w:val="00477249"/>
    <w:rsid w:val="00477421"/>
    <w:rsid w:val="0047775C"/>
    <w:rsid w:val="00477833"/>
    <w:rsid w:val="00477ABB"/>
    <w:rsid w:val="00477BA2"/>
    <w:rsid w:val="00480192"/>
    <w:rsid w:val="00480231"/>
    <w:rsid w:val="00480506"/>
    <w:rsid w:val="0048240E"/>
    <w:rsid w:val="0048330A"/>
    <w:rsid w:val="004839B5"/>
    <w:rsid w:val="0048439C"/>
    <w:rsid w:val="00484954"/>
    <w:rsid w:val="004854AF"/>
    <w:rsid w:val="00485642"/>
    <w:rsid w:val="004857D7"/>
    <w:rsid w:val="00485E7D"/>
    <w:rsid w:val="0048610D"/>
    <w:rsid w:val="00486148"/>
    <w:rsid w:val="00487084"/>
    <w:rsid w:val="0048766B"/>
    <w:rsid w:val="00487C4E"/>
    <w:rsid w:val="00487F34"/>
    <w:rsid w:val="00490B6F"/>
    <w:rsid w:val="00490ECA"/>
    <w:rsid w:val="00491DFD"/>
    <w:rsid w:val="004923F1"/>
    <w:rsid w:val="00492563"/>
    <w:rsid w:val="0049287A"/>
    <w:rsid w:val="00492C9A"/>
    <w:rsid w:val="00496248"/>
    <w:rsid w:val="00496BF0"/>
    <w:rsid w:val="0049788B"/>
    <w:rsid w:val="004A0740"/>
    <w:rsid w:val="004A0ABE"/>
    <w:rsid w:val="004A139B"/>
    <w:rsid w:val="004A2324"/>
    <w:rsid w:val="004A247B"/>
    <w:rsid w:val="004A3735"/>
    <w:rsid w:val="004A3955"/>
    <w:rsid w:val="004A3A06"/>
    <w:rsid w:val="004A3FFC"/>
    <w:rsid w:val="004A4FA2"/>
    <w:rsid w:val="004A5696"/>
    <w:rsid w:val="004A6696"/>
    <w:rsid w:val="004A6910"/>
    <w:rsid w:val="004A6CE1"/>
    <w:rsid w:val="004B065A"/>
    <w:rsid w:val="004B0DB3"/>
    <w:rsid w:val="004B314C"/>
    <w:rsid w:val="004B4466"/>
    <w:rsid w:val="004B45EB"/>
    <w:rsid w:val="004B4665"/>
    <w:rsid w:val="004B4C55"/>
    <w:rsid w:val="004B4CE9"/>
    <w:rsid w:val="004B52F8"/>
    <w:rsid w:val="004B5499"/>
    <w:rsid w:val="004B5507"/>
    <w:rsid w:val="004B6B9D"/>
    <w:rsid w:val="004B74B1"/>
    <w:rsid w:val="004C0389"/>
    <w:rsid w:val="004C0B8D"/>
    <w:rsid w:val="004C0EA2"/>
    <w:rsid w:val="004C1AE2"/>
    <w:rsid w:val="004C20B6"/>
    <w:rsid w:val="004C2425"/>
    <w:rsid w:val="004C3DB0"/>
    <w:rsid w:val="004C533A"/>
    <w:rsid w:val="004C537C"/>
    <w:rsid w:val="004C56CD"/>
    <w:rsid w:val="004C5941"/>
    <w:rsid w:val="004C6126"/>
    <w:rsid w:val="004C73F7"/>
    <w:rsid w:val="004C7D63"/>
    <w:rsid w:val="004D1171"/>
    <w:rsid w:val="004D12D1"/>
    <w:rsid w:val="004D13BD"/>
    <w:rsid w:val="004D2716"/>
    <w:rsid w:val="004D273B"/>
    <w:rsid w:val="004D2A0A"/>
    <w:rsid w:val="004D32C3"/>
    <w:rsid w:val="004D343E"/>
    <w:rsid w:val="004D35AB"/>
    <w:rsid w:val="004D3E81"/>
    <w:rsid w:val="004D42C2"/>
    <w:rsid w:val="004D5408"/>
    <w:rsid w:val="004D577D"/>
    <w:rsid w:val="004D5C88"/>
    <w:rsid w:val="004D69EE"/>
    <w:rsid w:val="004D6B1A"/>
    <w:rsid w:val="004E0A01"/>
    <w:rsid w:val="004E0BAC"/>
    <w:rsid w:val="004E10C8"/>
    <w:rsid w:val="004E1812"/>
    <w:rsid w:val="004E2BF5"/>
    <w:rsid w:val="004E463F"/>
    <w:rsid w:val="004E51A9"/>
    <w:rsid w:val="004E57A1"/>
    <w:rsid w:val="004E6712"/>
    <w:rsid w:val="004F0F8F"/>
    <w:rsid w:val="004F22A8"/>
    <w:rsid w:val="004F23E8"/>
    <w:rsid w:val="004F29D8"/>
    <w:rsid w:val="004F2CFA"/>
    <w:rsid w:val="004F365C"/>
    <w:rsid w:val="004F3B74"/>
    <w:rsid w:val="004F4258"/>
    <w:rsid w:val="004F466D"/>
    <w:rsid w:val="004F4EB2"/>
    <w:rsid w:val="004F4F0D"/>
    <w:rsid w:val="004F50C9"/>
    <w:rsid w:val="004F5198"/>
    <w:rsid w:val="004F5EBA"/>
    <w:rsid w:val="004F5FF2"/>
    <w:rsid w:val="004F64DC"/>
    <w:rsid w:val="004F6A3F"/>
    <w:rsid w:val="004F7E93"/>
    <w:rsid w:val="0050105F"/>
    <w:rsid w:val="00501426"/>
    <w:rsid w:val="00501A13"/>
    <w:rsid w:val="00501D24"/>
    <w:rsid w:val="005021C3"/>
    <w:rsid w:val="005025EF"/>
    <w:rsid w:val="0050414D"/>
    <w:rsid w:val="00504D17"/>
    <w:rsid w:val="00504E9E"/>
    <w:rsid w:val="005072DF"/>
    <w:rsid w:val="005073E7"/>
    <w:rsid w:val="00507544"/>
    <w:rsid w:val="00510799"/>
    <w:rsid w:val="00510FA4"/>
    <w:rsid w:val="0051232A"/>
    <w:rsid w:val="00513692"/>
    <w:rsid w:val="00513815"/>
    <w:rsid w:val="00513906"/>
    <w:rsid w:val="00514074"/>
    <w:rsid w:val="00515B56"/>
    <w:rsid w:val="00516177"/>
    <w:rsid w:val="005173C1"/>
    <w:rsid w:val="005201B0"/>
    <w:rsid w:val="00520262"/>
    <w:rsid w:val="00520B33"/>
    <w:rsid w:val="00523404"/>
    <w:rsid w:val="005244EC"/>
    <w:rsid w:val="00524743"/>
    <w:rsid w:val="0052478D"/>
    <w:rsid w:val="00524971"/>
    <w:rsid w:val="00524CA8"/>
    <w:rsid w:val="00525BD1"/>
    <w:rsid w:val="005264A3"/>
    <w:rsid w:val="00526E90"/>
    <w:rsid w:val="00527520"/>
    <w:rsid w:val="00527A8B"/>
    <w:rsid w:val="005303DD"/>
    <w:rsid w:val="005305FF"/>
    <w:rsid w:val="00531A21"/>
    <w:rsid w:val="00531E11"/>
    <w:rsid w:val="005327FD"/>
    <w:rsid w:val="00532C39"/>
    <w:rsid w:val="00533903"/>
    <w:rsid w:val="00533E21"/>
    <w:rsid w:val="00533E3C"/>
    <w:rsid w:val="00534A82"/>
    <w:rsid w:val="00535F59"/>
    <w:rsid w:val="00536A59"/>
    <w:rsid w:val="0053752F"/>
    <w:rsid w:val="00540CDE"/>
    <w:rsid w:val="00540F97"/>
    <w:rsid w:val="005413CB"/>
    <w:rsid w:val="00541738"/>
    <w:rsid w:val="00541A4C"/>
    <w:rsid w:val="00541B73"/>
    <w:rsid w:val="00542224"/>
    <w:rsid w:val="00542895"/>
    <w:rsid w:val="00542ABF"/>
    <w:rsid w:val="005431BC"/>
    <w:rsid w:val="00545664"/>
    <w:rsid w:val="00545E4D"/>
    <w:rsid w:val="0054605D"/>
    <w:rsid w:val="00546D8E"/>
    <w:rsid w:val="005472FC"/>
    <w:rsid w:val="00547398"/>
    <w:rsid w:val="005478DD"/>
    <w:rsid w:val="00547F33"/>
    <w:rsid w:val="005503ED"/>
    <w:rsid w:val="00550AB5"/>
    <w:rsid w:val="0055106A"/>
    <w:rsid w:val="00551E86"/>
    <w:rsid w:val="00552646"/>
    <w:rsid w:val="00552CAB"/>
    <w:rsid w:val="00553105"/>
    <w:rsid w:val="00553DDB"/>
    <w:rsid w:val="00553EFA"/>
    <w:rsid w:val="00554119"/>
    <w:rsid w:val="005558BE"/>
    <w:rsid w:val="005561F3"/>
    <w:rsid w:val="00556363"/>
    <w:rsid w:val="00557A61"/>
    <w:rsid w:val="0056002E"/>
    <w:rsid w:val="00560638"/>
    <w:rsid w:val="005618E2"/>
    <w:rsid w:val="00563704"/>
    <w:rsid w:val="005642E4"/>
    <w:rsid w:val="0056580D"/>
    <w:rsid w:val="00566D87"/>
    <w:rsid w:val="00570416"/>
    <w:rsid w:val="0057131F"/>
    <w:rsid w:val="0057135A"/>
    <w:rsid w:val="005713CB"/>
    <w:rsid w:val="00571526"/>
    <w:rsid w:val="00572143"/>
    <w:rsid w:val="0057308C"/>
    <w:rsid w:val="0057355D"/>
    <w:rsid w:val="005739B5"/>
    <w:rsid w:val="005741FE"/>
    <w:rsid w:val="005744CF"/>
    <w:rsid w:val="0057556F"/>
    <w:rsid w:val="00575A5C"/>
    <w:rsid w:val="00575FAD"/>
    <w:rsid w:val="005761DF"/>
    <w:rsid w:val="0057751B"/>
    <w:rsid w:val="00577839"/>
    <w:rsid w:val="00577E6C"/>
    <w:rsid w:val="00580F29"/>
    <w:rsid w:val="00580FC5"/>
    <w:rsid w:val="00581399"/>
    <w:rsid w:val="0058226F"/>
    <w:rsid w:val="005832EB"/>
    <w:rsid w:val="00583870"/>
    <w:rsid w:val="00584EDD"/>
    <w:rsid w:val="005872C7"/>
    <w:rsid w:val="00587C9B"/>
    <w:rsid w:val="005923F0"/>
    <w:rsid w:val="005926FE"/>
    <w:rsid w:val="00592CA2"/>
    <w:rsid w:val="00592EE4"/>
    <w:rsid w:val="00593CA0"/>
    <w:rsid w:val="005957DD"/>
    <w:rsid w:val="00595B36"/>
    <w:rsid w:val="0059634E"/>
    <w:rsid w:val="00596AB3"/>
    <w:rsid w:val="00596F02"/>
    <w:rsid w:val="00597652"/>
    <w:rsid w:val="0059788F"/>
    <w:rsid w:val="005A0E19"/>
    <w:rsid w:val="005A186D"/>
    <w:rsid w:val="005A1C20"/>
    <w:rsid w:val="005A254D"/>
    <w:rsid w:val="005A2C89"/>
    <w:rsid w:val="005A3EFE"/>
    <w:rsid w:val="005A4C1F"/>
    <w:rsid w:val="005A4CB0"/>
    <w:rsid w:val="005A5008"/>
    <w:rsid w:val="005A5AA3"/>
    <w:rsid w:val="005A6374"/>
    <w:rsid w:val="005A6B98"/>
    <w:rsid w:val="005A76CC"/>
    <w:rsid w:val="005A7F78"/>
    <w:rsid w:val="005B0AE6"/>
    <w:rsid w:val="005B0DD1"/>
    <w:rsid w:val="005B0E4A"/>
    <w:rsid w:val="005B1246"/>
    <w:rsid w:val="005B17B4"/>
    <w:rsid w:val="005B191B"/>
    <w:rsid w:val="005B1F25"/>
    <w:rsid w:val="005B2587"/>
    <w:rsid w:val="005B34D2"/>
    <w:rsid w:val="005B3973"/>
    <w:rsid w:val="005B5544"/>
    <w:rsid w:val="005B5A5E"/>
    <w:rsid w:val="005B6E2A"/>
    <w:rsid w:val="005B7009"/>
    <w:rsid w:val="005B72B7"/>
    <w:rsid w:val="005B7D24"/>
    <w:rsid w:val="005C055B"/>
    <w:rsid w:val="005C19EF"/>
    <w:rsid w:val="005C1F01"/>
    <w:rsid w:val="005C2740"/>
    <w:rsid w:val="005C2983"/>
    <w:rsid w:val="005C2ED1"/>
    <w:rsid w:val="005C32CB"/>
    <w:rsid w:val="005C3EC1"/>
    <w:rsid w:val="005C3F9D"/>
    <w:rsid w:val="005C5579"/>
    <w:rsid w:val="005C5BA7"/>
    <w:rsid w:val="005C5CEA"/>
    <w:rsid w:val="005C6285"/>
    <w:rsid w:val="005C7DC3"/>
    <w:rsid w:val="005C7E64"/>
    <w:rsid w:val="005D011D"/>
    <w:rsid w:val="005D0EB9"/>
    <w:rsid w:val="005D2046"/>
    <w:rsid w:val="005D2CDF"/>
    <w:rsid w:val="005D2F24"/>
    <w:rsid w:val="005D7369"/>
    <w:rsid w:val="005E0716"/>
    <w:rsid w:val="005E0B0B"/>
    <w:rsid w:val="005E0E06"/>
    <w:rsid w:val="005E0ED9"/>
    <w:rsid w:val="005E0EEE"/>
    <w:rsid w:val="005E15F1"/>
    <w:rsid w:val="005E17C2"/>
    <w:rsid w:val="005E2AD7"/>
    <w:rsid w:val="005E2D70"/>
    <w:rsid w:val="005E3127"/>
    <w:rsid w:val="005E3F4A"/>
    <w:rsid w:val="005E47F7"/>
    <w:rsid w:val="005E57F5"/>
    <w:rsid w:val="005E5B88"/>
    <w:rsid w:val="005E5F59"/>
    <w:rsid w:val="005E6788"/>
    <w:rsid w:val="005E7CDC"/>
    <w:rsid w:val="005E7FC3"/>
    <w:rsid w:val="005F08C1"/>
    <w:rsid w:val="005F0C92"/>
    <w:rsid w:val="005F0D88"/>
    <w:rsid w:val="005F106D"/>
    <w:rsid w:val="005F3055"/>
    <w:rsid w:val="005F659B"/>
    <w:rsid w:val="005F678F"/>
    <w:rsid w:val="005F6838"/>
    <w:rsid w:val="005F69A9"/>
    <w:rsid w:val="005F77CF"/>
    <w:rsid w:val="005F79B4"/>
    <w:rsid w:val="006001E2"/>
    <w:rsid w:val="00604906"/>
    <w:rsid w:val="00604974"/>
    <w:rsid w:val="00604E44"/>
    <w:rsid w:val="006052F7"/>
    <w:rsid w:val="00605375"/>
    <w:rsid w:val="00605693"/>
    <w:rsid w:val="00606AFB"/>
    <w:rsid w:val="0060770C"/>
    <w:rsid w:val="00607843"/>
    <w:rsid w:val="00610923"/>
    <w:rsid w:val="00611280"/>
    <w:rsid w:val="006116B3"/>
    <w:rsid w:val="00611908"/>
    <w:rsid w:val="00612C79"/>
    <w:rsid w:val="00615049"/>
    <w:rsid w:val="00615C51"/>
    <w:rsid w:val="00615F9A"/>
    <w:rsid w:val="00616653"/>
    <w:rsid w:val="00616675"/>
    <w:rsid w:val="00616CCD"/>
    <w:rsid w:val="00616F7A"/>
    <w:rsid w:val="006170D8"/>
    <w:rsid w:val="00617B47"/>
    <w:rsid w:val="00617DD4"/>
    <w:rsid w:val="00622198"/>
    <w:rsid w:val="006222E8"/>
    <w:rsid w:val="00622698"/>
    <w:rsid w:val="00622717"/>
    <w:rsid w:val="00622CB3"/>
    <w:rsid w:val="00624B7C"/>
    <w:rsid w:val="00624D1B"/>
    <w:rsid w:val="006253B3"/>
    <w:rsid w:val="00625C25"/>
    <w:rsid w:val="006268B4"/>
    <w:rsid w:val="0062748E"/>
    <w:rsid w:val="00627749"/>
    <w:rsid w:val="00627DCF"/>
    <w:rsid w:val="006308E1"/>
    <w:rsid w:val="00630C53"/>
    <w:rsid w:val="006313C1"/>
    <w:rsid w:val="006315AC"/>
    <w:rsid w:val="006318B4"/>
    <w:rsid w:val="00631CC0"/>
    <w:rsid w:val="0063299D"/>
    <w:rsid w:val="00632F17"/>
    <w:rsid w:val="00633563"/>
    <w:rsid w:val="00635197"/>
    <w:rsid w:val="006353E3"/>
    <w:rsid w:val="00635659"/>
    <w:rsid w:val="00635FE1"/>
    <w:rsid w:val="006373BC"/>
    <w:rsid w:val="006405B2"/>
    <w:rsid w:val="00640955"/>
    <w:rsid w:val="00643BA4"/>
    <w:rsid w:val="00644A4C"/>
    <w:rsid w:val="00644DBE"/>
    <w:rsid w:val="00646BAE"/>
    <w:rsid w:val="0064711A"/>
    <w:rsid w:val="00647158"/>
    <w:rsid w:val="00647243"/>
    <w:rsid w:val="00647DD1"/>
    <w:rsid w:val="00651F04"/>
    <w:rsid w:val="00652CFC"/>
    <w:rsid w:val="006559A7"/>
    <w:rsid w:val="006561E9"/>
    <w:rsid w:val="006574A1"/>
    <w:rsid w:val="006578D5"/>
    <w:rsid w:val="00657AAA"/>
    <w:rsid w:val="0066036E"/>
    <w:rsid w:val="00660484"/>
    <w:rsid w:val="006607B4"/>
    <w:rsid w:val="00660ACB"/>
    <w:rsid w:val="00661609"/>
    <w:rsid w:val="0066328B"/>
    <w:rsid w:val="006633FB"/>
    <w:rsid w:val="00664105"/>
    <w:rsid w:val="0066433B"/>
    <w:rsid w:val="00664D9A"/>
    <w:rsid w:val="00665A23"/>
    <w:rsid w:val="006678D6"/>
    <w:rsid w:val="00667955"/>
    <w:rsid w:val="0067058E"/>
    <w:rsid w:val="00670F65"/>
    <w:rsid w:val="00671809"/>
    <w:rsid w:val="00671BDE"/>
    <w:rsid w:val="0067200A"/>
    <w:rsid w:val="006730B1"/>
    <w:rsid w:val="00673B0E"/>
    <w:rsid w:val="00674791"/>
    <w:rsid w:val="00674A11"/>
    <w:rsid w:val="00674E32"/>
    <w:rsid w:val="006751F1"/>
    <w:rsid w:val="00675A1B"/>
    <w:rsid w:val="00677198"/>
    <w:rsid w:val="006771C1"/>
    <w:rsid w:val="00680674"/>
    <w:rsid w:val="00680C37"/>
    <w:rsid w:val="00680D8D"/>
    <w:rsid w:val="00681106"/>
    <w:rsid w:val="006812AF"/>
    <w:rsid w:val="0068279A"/>
    <w:rsid w:val="00683D98"/>
    <w:rsid w:val="00684703"/>
    <w:rsid w:val="00684F05"/>
    <w:rsid w:val="00685124"/>
    <w:rsid w:val="00685764"/>
    <w:rsid w:val="006907DC"/>
    <w:rsid w:val="00690BBD"/>
    <w:rsid w:val="00690E0D"/>
    <w:rsid w:val="006913DB"/>
    <w:rsid w:val="0069162A"/>
    <w:rsid w:val="0069209A"/>
    <w:rsid w:val="006936A7"/>
    <w:rsid w:val="00694576"/>
    <w:rsid w:val="00694986"/>
    <w:rsid w:val="00694CD0"/>
    <w:rsid w:val="0069627E"/>
    <w:rsid w:val="00696284"/>
    <w:rsid w:val="00696482"/>
    <w:rsid w:val="00696C0C"/>
    <w:rsid w:val="00697064"/>
    <w:rsid w:val="00697A15"/>
    <w:rsid w:val="006A3579"/>
    <w:rsid w:val="006A3E6D"/>
    <w:rsid w:val="006A4468"/>
    <w:rsid w:val="006A4D77"/>
    <w:rsid w:val="006A545A"/>
    <w:rsid w:val="006A574A"/>
    <w:rsid w:val="006A6FD2"/>
    <w:rsid w:val="006A74DE"/>
    <w:rsid w:val="006A7842"/>
    <w:rsid w:val="006A7DD9"/>
    <w:rsid w:val="006B0CCC"/>
    <w:rsid w:val="006B0D34"/>
    <w:rsid w:val="006B169C"/>
    <w:rsid w:val="006B1A77"/>
    <w:rsid w:val="006B1DAC"/>
    <w:rsid w:val="006B4B4A"/>
    <w:rsid w:val="006B5910"/>
    <w:rsid w:val="006B5B7D"/>
    <w:rsid w:val="006B66BE"/>
    <w:rsid w:val="006B7E0B"/>
    <w:rsid w:val="006C224F"/>
    <w:rsid w:val="006C44F2"/>
    <w:rsid w:val="006C51FC"/>
    <w:rsid w:val="006C5369"/>
    <w:rsid w:val="006C59FC"/>
    <w:rsid w:val="006C5A11"/>
    <w:rsid w:val="006C5EC0"/>
    <w:rsid w:val="006C79AA"/>
    <w:rsid w:val="006C7C8C"/>
    <w:rsid w:val="006D03E0"/>
    <w:rsid w:val="006D0799"/>
    <w:rsid w:val="006D0BF4"/>
    <w:rsid w:val="006D0DB8"/>
    <w:rsid w:val="006D0F60"/>
    <w:rsid w:val="006D10BB"/>
    <w:rsid w:val="006D14EA"/>
    <w:rsid w:val="006D1E6E"/>
    <w:rsid w:val="006D227C"/>
    <w:rsid w:val="006D2F80"/>
    <w:rsid w:val="006D3277"/>
    <w:rsid w:val="006D3B62"/>
    <w:rsid w:val="006D43BE"/>
    <w:rsid w:val="006D661B"/>
    <w:rsid w:val="006D73C8"/>
    <w:rsid w:val="006D7464"/>
    <w:rsid w:val="006D7A57"/>
    <w:rsid w:val="006E00FA"/>
    <w:rsid w:val="006E04B8"/>
    <w:rsid w:val="006E11AE"/>
    <w:rsid w:val="006E1BB4"/>
    <w:rsid w:val="006E37E4"/>
    <w:rsid w:val="006E3EF1"/>
    <w:rsid w:val="006E42D0"/>
    <w:rsid w:val="006E677E"/>
    <w:rsid w:val="006E6A83"/>
    <w:rsid w:val="006F0055"/>
    <w:rsid w:val="006F06CE"/>
    <w:rsid w:val="006F1F3E"/>
    <w:rsid w:val="006F225A"/>
    <w:rsid w:val="006F296A"/>
    <w:rsid w:val="006F3D87"/>
    <w:rsid w:val="006F3F0E"/>
    <w:rsid w:val="006F3FDD"/>
    <w:rsid w:val="006F473E"/>
    <w:rsid w:val="006F583F"/>
    <w:rsid w:val="006F5FFC"/>
    <w:rsid w:val="007006C8"/>
    <w:rsid w:val="00700BD1"/>
    <w:rsid w:val="00700E49"/>
    <w:rsid w:val="00701104"/>
    <w:rsid w:val="007016A3"/>
    <w:rsid w:val="007016BB"/>
    <w:rsid w:val="00702E81"/>
    <w:rsid w:val="0070318F"/>
    <w:rsid w:val="0070320A"/>
    <w:rsid w:val="00704E59"/>
    <w:rsid w:val="00704EFA"/>
    <w:rsid w:val="00704FA3"/>
    <w:rsid w:val="00705089"/>
    <w:rsid w:val="00706EFA"/>
    <w:rsid w:val="0070792A"/>
    <w:rsid w:val="00707D1E"/>
    <w:rsid w:val="00711208"/>
    <w:rsid w:val="00711341"/>
    <w:rsid w:val="007121BD"/>
    <w:rsid w:val="0071264B"/>
    <w:rsid w:val="00712E91"/>
    <w:rsid w:val="0071403F"/>
    <w:rsid w:val="0071489B"/>
    <w:rsid w:val="007156F6"/>
    <w:rsid w:val="0071655C"/>
    <w:rsid w:val="00717311"/>
    <w:rsid w:val="00721B8B"/>
    <w:rsid w:val="00722188"/>
    <w:rsid w:val="00722C07"/>
    <w:rsid w:val="007233E6"/>
    <w:rsid w:val="0072392C"/>
    <w:rsid w:val="007246F4"/>
    <w:rsid w:val="00725113"/>
    <w:rsid w:val="0072654C"/>
    <w:rsid w:val="007301D0"/>
    <w:rsid w:val="00730A68"/>
    <w:rsid w:val="00731F80"/>
    <w:rsid w:val="00732BF9"/>
    <w:rsid w:val="00733531"/>
    <w:rsid w:val="00733586"/>
    <w:rsid w:val="00733632"/>
    <w:rsid w:val="0073428E"/>
    <w:rsid w:val="00734A87"/>
    <w:rsid w:val="007358E9"/>
    <w:rsid w:val="00736071"/>
    <w:rsid w:val="00736F8D"/>
    <w:rsid w:val="007370BA"/>
    <w:rsid w:val="00741E02"/>
    <w:rsid w:val="007426A0"/>
    <w:rsid w:val="00742E6E"/>
    <w:rsid w:val="00743096"/>
    <w:rsid w:val="00743E68"/>
    <w:rsid w:val="007447C9"/>
    <w:rsid w:val="00744EAC"/>
    <w:rsid w:val="007472C8"/>
    <w:rsid w:val="0074742B"/>
    <w:rsid w:val="0074763E"/>
    <w:rsid w:val="0074798F"/>
    <w:rsid w:val="00750F8F"/>
    <w:rsid w:val="007512D1"/>
    <w:rsid w:val="00752616"/>
    <w:rsid w:val="00752FB0"/>
    <w:rsid w:val="00753251"/>
    <w:rsid w:val="00753B50"/>
    <w:rsid w:val="00754BBD"/>
    <w:rsid w:val="0075553C"/>
    <w:rsid w:val="00756D86"/>
    <w:rsid w:val="007576DF"/>
    <w:rsid w:val="00757A6E"/>
    <w:rsid w:val="00760467"/>
    <w:rsid w:val="0076120D"/>
    <w:rsid w:val="007614B8"/>
    <w:rsid w:val="00761676"/>
    <w:rsid w:val="00761AD3"/>
    <w:rsid w:val="0076208F"/>
    <w:rsid w:val="0076285B"/>
    <w:rsid w:val="007628C0"/>
    <w:rsid w:val="00762AD8"/>
    <w:rsid w:val="007641E7"/>
    <w:rsid w:val="00764B3B"/>
    <w:rsid w:val="00764D3D"/>
    <w:rsid w:val="007660B0"/>
    <w:rsid w:val="00767720"/>
    <w:rsid w:val="00770852"/>
    <w:rsid w:val="007714D3"/>
    <w:rsid w:val="00772A11"/>
    <w:rsid w:val="00772AFA"/>
    <w:rsid w:val="007734A4"/>
    <w:rsid w:val="007746C2"/>
    <w:rsid w:val="00775244"/>
    <w:rsid w:val="007754E8"/>
    <w:rsid w:val="007768EC"/>
    <w:rsid w:val="0077738E"/>
    <w:rsid w:val="00780A76"/>
    <w:rsid w:val="00781551"/>
    <w:rsid w:val="0078169F"/>
    <w:rsid w:val="00781F8F"/>
    <w:rsid w:val="00783098"/>
    <w:rsid w:val="0078331A"/>
    <w:rsid w:val="00783380"/>
    <w:rsid w:val="00783A6E"/>
    <w:rsid w:val="00784310"/>
    <w:rsid w:val="007845D9"/>
    <w:rsid w:val="00784D99"/>
    <w:rsid w:val="00785F1E"/>
    <w:rsid w:val="00786D8C"/>
    <w:rsid w:val="00786F0C"/>
    <w:rsid w:val="00787542"/>
    <w:rsid w:val="00787FDA"/>
    <w:rsid w:val="00790919"/>
    <w:rsid w:val="0079162E"/>
    <w:rsid w:val="00791E4F"/>
    <w:rsid w:val="0079294A"/>
    <w:rsid w:val="00792E1C"/>
    <w:rsid w:val="007930A3"/>
    <w:rsid w:val="0079554B"/>
    <w:rsid w:val="007957F3"/>
    <w:rsid w:val="00796A3C"/>
    <w:rsid w:val="007972A9"/>
    <w:rsid w:val="00797537"/>
    <w:rsid w:val="007A0838"/>
    <w:rsid w:val="007A1035"/>
    <w:rsid w:val="007A1057"/>
    <w:rsid w:val="007A1511"/>
    <w:rsid w:val="007A1D64"/>
    <w:rsid w:val="007A1FB5"/>
    <w:rsid w:val="007A30FC"/>
    <w:rsid w:val="007A3896"/>
    <w:rsid w:val="007A3BEA"/>
    <w:rsid w:val="007A4178"/>
    <w:rsid w:val="007A45CB"/>
    <w:rsid w:val="007A4982"/>
    <w:rsid w:val="007A615C"/>
    <w:rsid w:val="007A67CF"/>
    <w:rsid w:val="007A7393"/>
    <w:rsid w:val="007B0997"/>
    <w:rsid w:val="007B0E41"/>
    <w:rsid w:val="007B0F8F"/>
    <w:rsid w:val="007B0FDF"/>
    <w:rsid w:val="007B142A"/>
    <w:rsid w:val="007B17D2"/>
    <w:rsid w:val="007B1A6F"/>
    <w:rsid w:val="007B23A6"/>
    <w:rsid w:val="007B2940"/>
    <w:rsid w:val="007B2BA6"/>
    <w:rsid w:val="007B2F1F"/>
    <w:rsid w:val="007B36CB"/>
    <w:rsid w:val="007B3D11"/>
    <w:rsid w:val="007B4705"/>
    <w:rsid w:val="007B536E"/>
    <w:rsid w:val="007B557A"/>
    <w:rsid w:val="007B56E9"/>
    <w:rsid w:val="007B597A"/>
    <w:rsid w:val="007B5CFE"/>
    <w:rsid w:val="007B6963"/>
    <w:rsid w:val="007B744D"/>
    <w:rsid w:val="007B75C4"/>
    <w:rsid w:val="007B7BAC"/>
    <w:rsid w:val="007C1D2A"/>
    <w:rsid w:val="007C215E"/>
    <w:rsid w:val="007C2308"/>
    <w:rsid w:val="007C25A7"/>
    <w:rsid w:val="007C4AF7"/>
    <w:rsid w:val="007C52A9"/>
    <w:rsid w:val="007C5CBC"/>
    <w:rsid w:val="007C7517"/>
    <w:rsid w:val="007C75C5"/>
    <w:rsid w:val="007C7AFB"/>
    <w:rsid w:val="007C7D42"/>
    <w:rsid w:val="007D0A34"/>
    <w:rsid w:val="007D17B5"/>
    <w:rsid w:val="007D1F04"/>
    <w:rsid w:val="007D1F37"/>
    <w:rsid w:val="007D20CC"/>
    <w:rsid w:val="007D257F"/>
    <w:rsid w:val="007D2AC4"/>
    <w:rsid w:val="007D2AFB"/>
    <w:rsid w:val="007D2D19"/>
    <w:rsid w:val="007D3428"/>
    <w:rsid w:val="007D49AE"/>
    <w:rsid w:val="007D4A83"/>
    <w:rsid w:val="007D6581"/>
    <w:rsid w:val="007D6F6B"/>
    <w:rsid w:val="007D71E3"/>
    <w:rsid w:val="007D7599"/>
    <w:rsid w:val="007E0425"/>
    <w:rsid w:val="007E0C4E"/>
    <w:rsid w:val="007E0D02"/>
    <w:rsid w:val="007E339D"/>
    <w:rsid w:val="007E3654"/>
    <w:rsid w:val="007E3AEB"/>
    <w:rsid w:val="007E580E"/>
    <w:rsid w:val="007E6C0C"/>
    <w:rsid w:val="007E7CB7"/>
    <w:rsid w:val="007F07BF"/>
    <w:rsid w:val="007F10A4"/>
    <w:rsid w:val="007F23D5"/>
    <w:rsid w:val="007F2C20"/>
    <w:rsid w:val="007F2DE6"/>
    <w:rsid w:val="007F3D75"/>
    <w:rsid w:val="007F4571"/>
    <w:rsid w:val="007F5F47"/>
    <w:rsid w:val="007F61DA"/>
    <w:rsid w:val="0080037F"/>
    <w:rsid w:val="00800B86"/>
    <w:rsid w:val="008010C5"/>
    <w:rsid w:val="00802406"/>
    <w:rsid w:val="0080275A"/>
    <w:rsid w:val="00802A8F"/>
    <w:rsid w:val="00802BF0"/>
    <w:rsid w:val="00802CA5"/>
    <w:rsid w:val="00802CF7"/>
    <w:rsid w:val="008038A5"/>
    <w:rsid w:val="00803AAC"/>
    <w:rsid w:val="00804D54"/>
    <w:rsid w:val="00805982"/>
    <w:rsid w:val="00805C0E"/>
    <w:rsid w:val="008062F3"/>
    <w:rsid w:val="00806621"/>
    <w:rsid w:val="0080747C"/>
    <w:rsid w:val="0081021C"/>
    <w:rsid w:val="0081065D"/>
    <w:rsid w:val="00810AC6"/>
    <w:rsid w:val="00811F65"/>
    <w:rsid w:val="00812B1C"/>
    <w:rsid w:val="00812F5A"/>
    <w:rsid w:val="008135F1"/>
    <w:rsid w:val="00813FCD"/>
    <w:rsid w:val="00814355"/>
    <w:rsid w:val="00814389"/>
    <w:rsid w:val="00814565"/>
    <w:rsid w:val="00814579"/>
    <w:rsid w:val="00814C64"/>
    <w:rsid w:val="00814CFF"/>
    <w:rsid w:val="00816252"/>
    <w:rsid w:val="00816540"/>
    <w:rsid w:val="0081667C"/>
    <w:rsid w:val="00816C90"/>
    <w:rsid w:val="00817093"/>
    <w:rsid w:val="008175BB"/>
    <w:rsid w:val="0082080A"/>
    <w:rsid w:val="00821DF3"/>
    <w:rsid w:val="0082284C"/>
    <w:rsid w:val="00822CCB"/>
    <w:rsid w:val="00823457"/>
    <w:rsid w:val="00824585"/>
    <w:rsid w:val="00824798"/>
    <w:rsid w:val="008250A1"/>
    <w:rsid w:val="008257C9"/>
    <w:rsid w:val="00825FFC"/>
    <w:rsid w:val="0082689C"/>
    <w:rsid w:val="008300C8"/>
    <w:rsid w:val="0083131E"/>
    <w:rsid w:val="00831437"/>
    <w:rsid w:val="0083146B"/>
    <w:rsid w:val="00831D3D"/>
    <w:rsid w:val="008335F1"/>
    <w:rsid w:val="008339A5"/>
    <w:rsid w:val="0083467D"/>
    <w:rsid w:val="008350D5"/>
    <w:rsid w:val="008353F2"/>
    <w:rsid w:val="00835471"/>
    <w:rsid w:val="0083559D"/>
    <w:rsid w:val="00835664"/>
    <w:rsid w:val="008358A9"/>
    <w:rsid w:val="00836018"/>
    <w:rsid w:val="008364BE"/>
    <w:rsid w:val="008375B3"/>
    <w:rsid w:val="00837CB7"/>
    <w:rsid w:val="00837CC1"/>
    <w:rsid w:val="008406D7"/>
    <w:rsid w:val="00840985"/>
    <w:rsid w:val="008414A4"/>
    <w:rsid w:val="00841B0A"/>
    <w:rsid w:val="00841D05"/>
    <w:rsid w:val="00842B59"/>
    <w:rsid w:val="00844359"/>
    <w:rsid w:val="00844565"/>
    <w:rsid w:val="0084459F"/>
    <w:rsid w:val="00845D0D"/>
    <w:rsid w:val="008460DA"/>
    <w:rsid w:val="00846637"/>
    <w:rsid w:val="00846C14"/>
    <w:rsid w:val="00847258"/>
    <w:rsid w:val="00847938"/>
    <w:rsid w:val="00847D82"/>
    <w:rsid w:val="00850A16"/>
    <w:rsid w:val="00850E42"/>
    <w:rsid w:val="00852460"/>
    <w:rsid w:val="008525D6"/>
    <w:rsid w:val="00854B29"/>
    <w:rsid w:val="00854DE2"/>
    <w:rsid w:val="00854F60"/>
    <w:rsid w:val="00854F8A"/>
    <w:rsid w:val="00856806"/>
    <w:rsid w:val="008573E9"/>
    <w:rsid w:val="008577A3"/>
    <w:rsid w:val="00857C84"/>
    <w:rsid w:val="00860959"/>
    <w:rsid w:val="00860F58"/>
    <w:rsid w:val="008615AC"/>
    <w:rsid w:val="008619DD"/>
    <w:rsid w:val="00862630"/>
    <w:rsid w:val="00864330"/>
    <w:rsid w:val="00864870"/>
    <w:rsid w:val="00865D42"/>
    <w:rsid w:val="0086645E"/>
    <w:rsid w:val="008674C1"/>
    <w:rsid w:val="00870326"/>
    <w:rsid w:val="00873F1F"/>
    <w:rsid w:val="00873FAD"/>
    <w:rsid w:val="00874AAF"/>
    <w:rsid w:val="00874F4A"/>
    <w:rsid w:val="00875E41"/>
    <w:rsid w:val="008765B5"/>
    <w:rsid w:val="00876B6A"/>
    <w:rsid w:val="00880C6A"/>
    <w:rsid w:val="00881620"/>
    <w:rsid w:val="0088194F"/>
    <w:rsid w:val="00882221"/>
    <w:rsid w:val="008822FF"/>
    <w:rsid w:val="00885957"/>
    <w:rsid w:val="00886AB1"/>
    <w:rsid w:val="00887A42"/>
    <w:rsid w:val="00887CED"/>
    <w:rsid w:val="0089079A"/>
    <w:rsid w:val="00890E70"/>
    <w:rsid w:val="008919DE"/>
    <w:rsid w:val="00892E4C"/>
    <w:rsid w:val="008940CA"/>
    <w:rsid w:val="008944A3"/>
    <w:rsid w:val="00894A9C"/>
    <w:rsid w:val="00895A86"/>
    <w:rsid w:val="0089639F"/>
    <w:rsid w:val="0089660E"/>
    <w:rsid w:val="00896730"/>
    <w:rsid w:val="00896D11"/>
    <w:rsid w:val="00897171"/>
    <w:rsid w:val="008978A4"/>
    <w:rsid w:val="008A04CA"/>
    <w:rsid w:val="008A04D2"/>
    <w:rsid w:val="008A12D6"/>
    <w:rsid w:val="008A2A38"/>
    <w:rsid w:val="008A3263"/>
    <w:rsid w:val="008A4AD1"/>
    <w:rsid w:val="008A4AD3"/>
    <w:rsid w:val="008A51CA"/>
    <w:rsid w:val="008A578D"/>
    <w:rsid w:val="008A6C9F"/>
    <w:rsid w:val="008A6D08"/>
    <w:rsid w:val="008A6EC8"/>
    <w:rsid w:val="008A7210"/>
    <w:rsid w:val="008A72E3"/>
    <w:rsid w:val="008A7317"/>
    <w:rsid w:val="008A7440"/>
    <w:rsid w:val="008B04D5"/>
    <w:rsid w:val="008B052E"/>
    <w:rsid w:val="008B069A"/>
    <w:rsid w:val="008B17B4"/>
    <w:rsid w:val="008B1AB3"/>
    <w:rsid w:val="008B1DBF"/>
    <w:rsid w:val="008B30D8"/>
    <w:rsid w:val="008B359D"/>
    <w:rsid w:val="008B4425"/>
    <w:rsid w:val="008B4AF4"/>
    <w:rsid w:val="008B4EB1"/>
    <w:rsid w:val="008B50A6"/>
    <w:rsid w:val="008B57B9"/>
    <w:rsid w:val="008B5830"/>
    <w:rsid w:val="008B6D77"/>
    <w:rsid w:val="008B7064"/>
    <w:rsid w:val="008B70CA"/>
    <w:rsid w:val="008B77B3"/>
    <w:rsid w:val="008B7E57"/>
    <w:rsid w:val="008C0618"/>
    <w:rsid w:val="008C0A5D"/>
    <w:rsid w:val="008C103C"/>
    <w:rsid w:val="008C10F1"/>
    <w:rsid w:val="008C19A4"/>
    <w:rsid w:val="008C1A5E"/>
    <w:rsid w:val="008C2061"/>
    <w:rsid w:val="008C2FD1"/>
    <w:rsid w:val="008C319B"/>
    <w:rsid w:val="008C7618"/>
    <w:rsid w:val="008D0E8A"/>
    <w:rsid w:val="008D1FB7"/>
    <w:rsid w:val="008D234D"/>
    <w:rsid w:val="008D2A07"/>
    <w:rsid w:val="008D338A"/>
    <w:rsid w:val="008D4754"/>
    <w:rsid w:val="008D4D2B"/>
    <w:rsid w:val="008D5ACB"/>
    <w:rsid w:val="008D61B1"/>
    <w:rsid w:val="008D6313"/>
    <w:rsid w:val="008D64AD"/>
    <w:rsid w:val="008D6721"/>
    <w:rsid w:val="008D68C5"/>
    <w:rsid w:val="008D6D77"/>
    <w:rsid w:val="008D736A"/>
    <w:rsid w:val="008D77AE"/>
    <w:rsid w:val="008E0CB7"/>
    <w:rsid w:val="008E16AF"/>
    <w:rsid w:val="008E2D0C"/>
    <w:rsid w:val="008E44E2"/>
    <w:rsid w:val="008E4746"/>
    <w:rsid w:val="008E4BA7"/>
    <w:rsid w:val="008E4FEC"/>
    <w:rsid w:val="008E53E7"/>
    <w:rsid w:val="008E66D7"/>
    <w:rsid w:val="008E680B"/>
    <w:rsid w:val="008E6EBC"/>
    <w:rsid w:val="008E7356"/>
    <w:rsid w:val="008E7ED1"/>
    <w:rsid w:val="008F0FFF"/>
    <w:rsid w:val="008F19A1"/>
    <w:rsid w:val="008F1C29"/>
    <w:rsid w:val="008F31AA"/>
    <w:rsid w:val="008F4063"/>
    <w:rsid w:val="008F42EF"/>
    <w:rsid w:val="008F447F"/>
    <w:rsid w:val="008F51BA"/>
    <w:rsid w:val="008F570F"/>
    <w:rsid w:val="008F6698"/>
    <w:rsid w:val="008F68F4"/>
    <w:rsid w:val="008F6B0B"/>
    <w:rsid w:val="008F731A"/>
    <w:rsid w:val="00902015"/>
    <w:rsid w:val="009026DA"/>
    <w:rsid w:val="009033C2"/>
    <w:rsid w:val="00904C32"/>
    <w:rsid w:val="00905C41"/>
    <w:rsid w:val="00907B7E"/>
    <w:rsid w:val="009110EB"/>
    <w:rsid w:val="009128D1"/>
    <w:rsid w:val="00912B67"/>
    <w:rsid w:val="00913308"/>
    <w:rsid w:val="00913EB2"/>
    <w:rsid w:val="00913ED5"/>
    <w:rsid w:val="00914452"/>
    <w:rsid w:val="00914B56"/>
    <w:rsid w:val="0091584E"/>
    <w:rsid w:val="00916711"/>
    <w:rsid w:val="009175D7"/>
    <w:rsid w:val="00921F89"/>
    <w:rsid w:val="009225B7"/>
    <w:rsid w:val="00922C22"/>
    <w:rsid w:val="00922D8D"/>
    <w:rsid w:val="00922EA5"/>
    <w:rsid w:val="00923907"/>
    <w:rsid w:val="00923C2A"/>
    <w:rsid w:val="00923F14"/>
    <w:rsid w:val="00926B1D"/>
    <w:rsid w:val="00926F49"/>
    <w:rsid w:val="00927766"/>
    <w:rsid w:val="009304C8"/>
    <w:rsid w:val="00930B27"/>
    <w:rsid w:val="009312E2"/>
    <w:rsid w:val="00931485"/>
    <w:rsid w:val="0093191F"/>
    <w:rsid w:val="009319AD"/>
    <w:rsid w:val="00931F8B"/>
    <w:rsid w:val="0093404B"/>
    <w:rsid w:val="00935B35"/>
    <w:rsid w:val="0093676C"/>
    <w:rsid w:val="009401A5"/>
    <w:rsid w:val="009403D1"/>
    <w:rsid w:val="00940E5D"/>
    <w:rsid w:val="009413D7"/>
    <w:rsid w:val="009413F2"/>
    <w:rsid w:val="00941A7A"/>
    <w:rsid w:val="00942188"/>
    <w:rsid w:val="0094293F"/>
    <w:rsid w:val="00943A8E"/>
    <w:rsid w:val="00944265"/>
    <w:rsid w:val="009444D6"/>
    <w:rsid w:val="009447A5"/>
    <w:rsid w:val="00944C22"/>
    <w:rsid w:val="009453E5"/>
    <w:rsid w:val="009473F1"/>
    <w:rsid w:val="00950A4D"/>
    <w:rsid w:val="00950E09"/>
    <w:rsid w:val="009510DE"/>
    <w:rsid w:val="009514AB"/>
    <w:rsid w:val="009517E0"/>
    <w:rsid w:val="00952A3D"/>
    <w:rsid w:val="009549D5"/>
    <w:rsid w:val="00954F89"/>
    <w:rsid w:val="0095568A"/>
    <w:rsid w:val="00955903"/>
    <w:rsid w:val="0095590B"/>
    <w:rsid w:val="00955F5C"/>
    <w:rsid w:val="00956998"/>
    <w:rsid w:val="00957642"/>
    <w:rsid w:val="00957955"/>
    <w:rsid w:val="00957BAD"/>
    <w:rsid w:val="009603AE"/>
    <w:rsid w:val="0096072B"/>
    <w:rsid w:val="00960A1B"/>
    <w:rsid w:val="00960C68"/>
    <w:rsid w:val="0096171F"/>
    <w:rsid w:val="00961A6E"/>
    <w:rsid w:val="00961F6F"/>
    <w:rsid w:val="0096433E"/>
    <w:rsid w:val="0096491F"/>
    <w:rsid w:val="00966F71"/>
    <w:rsid w:val="00967F32"/>
    <w:rsid w:val="00967F7F"/>
    <w:rsid w:val="0097092D"/>
    <w:rsid w:val="00971370"/>
    <w:rsid w:val="0097217A"/>
    <w:rsid w:val="009728AE"/>
    <w:rsid w:val="00972A5C"/>
    <w:rsid w:val="00973185"/>
    <w:rsid w:val="0097351A"/>
    <w:rsid w:val="009743B8"/>
    <w:rsid w:val="0097449B"/>
    <w:rsid w:val="00974722"/>
    <w:rsid w:val="00974FCA"/>
    <w:rsid w:val="00975066"/>
    <w:rsid w:val="009757E3"/>
    <w:rsid w:val="00975CAB"/>
    <w:rsid w:val="00975E02"/>
    <w:rsid w:val="009760DC"/>
    <w:rsid w:val="00976362"/>
    <w:rsid w:val="0097655F"/>
    <w:rsid w:val="00977354"/>
    <w:rsid w:val="00977387"/>
    <w:rsid w:val="00977A84"/>
    <w:rsid w:val="00980B1C"/>
    <w:rsid w:val="0098134F"/>
    <w:rsid w:val="00981625"/>
    <w:rsid w:val="009826EB"/>
    <w:rsid w:val="00982BE9"/>
    <w:rsid w:val="00983676"/>
    <w:rsid w:val="009839C0"/>
    <w:rsid w:val="009839DA"/>
    <w:rsid w:val="00985310"/>
    <w:rsid w:val="00985E00"/>
    <w:rsid w:val="00986A50"/>
    <w:rsid w:val="00986C75"/>
    <w:rsid w:val="00986F74"/>
    <w:rsid w:val="0098762E"/>
    <w:rsid w:val="0098786A"/>
    <w:rsid w:val="00987A5B"/>
    <w:rsid w:val="00987C39"/>
    <w:rsid w:val="00987E43"/>
    <w:rsid w:val="009905BF"/>
    <w:rsid w:val="00990C5F"/>
    <w:rsid w:val="00991210"/>
    <w:rsid w:val="009920F2"/>
    <w:rsid w:val="00993EAA"/>
    <w:rsid w:val="00996498"/>
    <w:rsid w:val="00997069"/>
    <w:rsid w:val="009970D0"/>
    <w:rsid w:val="00997D22"/>
    <w:rsid w:val="009A0931"/>
    <w:rsid w:val="009A11B7"/>
    <w:rsid w:val="009A13FA"/>
    <w:rsid w:val="009A2245"/>
    <w:rsid w:val="009A38F3"/>
    <w:rsid w:val="009A3B99"/>
    <w:rsid w:val="009A3CD9"/>
    <w:rsid w:val="009A3D3D"/>
    <w:rsid w:val="009A4E83"/>
    <w:rsid w:val="009A6DF7"/>
    <w:rsid w:val="009A6EED"/>
    <w:rsid w:val="009A7F95"/>
    <w:rsid w:val="009B1671"/>
    <w:rsid w:val="009B1B63"/>
    <w:rsid w:val="009B2429"/>
    <w:rsid w:val="009B2848"/>
    <w:rsid w:val="009B2892"/>
    <w:rsid w:val="009B2DC9"/>
    <w:rsid w:val="009B39B4"/>
    <w:rsid w:val="009B3C20"/>
    <w:rsid w:val="009B4332"/>
    <w:rsid w:val="009B4AB8"/>
    <w:rsid w:val="009B4D0D"/>
    <w:rsid w:val="009B4DB7"/>
    <w:rsid w:val="009B4E89"/>
    <w:rsid w:val="009B5065"/>
    <w:rsid w:val="009B6B66"/>
    <w:rsid w:val="009B7475"/>
    <w:rsid w:val="009B77F2"/>
    <w:rsid w:val="009C071C"/>
    <w:rsid w:val="009C0EE7"/>
    <w:rsid w:val="009C15FE"/>
    <w:rsid w:val="009C1AB2"/>
    <w:rsid w:val="009C3A6E"/>
    <w:rsid w:val="009C3B47"/>
    <w:rsid w:val="009C5001"/>
    <w:rsid w:val="009C57D4"/>
    <w:rsid w:val="009C70A7"/>
    <w:rsid w:val="009C7897"/>
    <w:rsid w:val="009C7DAC"/>
    <w:rsid w:val="009D027D"/>
    <w:rsid w:val="009D0535"/>
    <w:rsid w:val="009D11DF"/>
    <w:rsid w:val="009D367D"/>
    <w:rsid w:val="009D38F2"/>
    <w:rsid w:val="009D4049"/>
    <w:rsid w:val="009D4210"/>
    <w:rsid w:val="009D4269"/>
    <w:rsid w:val="009D447C"/>
    <w:rsid w:val="009D6FC9"/>
    <w:rsid w:val="009D74C6"/>
    <w:rsid w:val="009D7516"/>
    <w:rsid w:val="009E074E"/>
    <w:rsid w:val="009E092C"/>
    <w:rsid w:val="009E1AB4"/>
    <w:rsid w:val="009E238F"/>
    <w:rsid w:val="009E27FC"/>
    <w:rsid w:val="009E373A"/>
    <w:rsid w:val="009E3E2D"/>
    <w:rsid w:val="009E3E3F"/>
    <w:rsid w:val="009E402A"/>
    <w:rsid w:val="009E4705"/>
    <w:rsid w:val="009E4794"/>
    <w:rsid w:val="009E4D45"/>
    <w:rsid w:val="009E57F1"/>
    <w:rsid w:val="009E60CE"/>
    <w:rsid w:val="009E656A"/>
    <w:rsid w:val="009E66AD"/>
    <w:rsid w:val="009E683E"/>
    <w:rsid w:val="009E6FDB"/>
    <w:rsid w:val="009E7CC7"/>
    <w:rsid w:val="009F0097"/>
    <w:rsid w:val="009F0813"/>
    <w:rsid w:val="009F0E0E"/>
    <w:rsid w:val="009F239A"/>
    <w:rsid w:val="009F2B6C"/>
    <w:rsid w:val="009F3349"/>
    <w:rsid w:val="009F348E"/>
    <w:rsid w:val="009F3647"/>
    <w:rsid w:val="009F3E2F"/>
    <w:rsid w:val="009F471C"/>
    <w:rsid w:val="009F4794"/>
    <w:rsid w:val="009F4AE8"/>
    <w:rsid w:val="009F5280"/>
    <w:rsid w:val="009F57BE"/>
    <w:rsid w:val="009F5C60"/>
    <w:rsid w:val="009F7F06"/>
    <w:rsid w:val="00A00393"/>
    <w:rsid w:val="00A0087F"/>
    <w:rsid w:val="00A012AD"/>
    <w:rsid w:val="00A017B0"/>
    <w:rsid w:val="00A01FAD"/>
    <w:rsid w:val="00A0276D"/>
    <w:rsid w:val="00A03B1A"/>
    <w:rsid w:val="00A03BBE"/>
    <w:rsid w:val="00A044F7"/>
    <w:rsid w:val="00A04671"/>
    <w:rsid w:val="00A05CFF"/>
    <w:rsid w:val="00A063F2"/>
    <w:rsid w:val="00A0661C"/>
    <w:rsid w:val="00A066CD"/>
    <w:rsid w:val="00A06E4B"/>
    <w:rsid w:val="00A07DDC"/>
    <w:rsid w:val="00A07E89"/>
    <w:rsid w:val="00A07EDB"/>
    <w:rsid w:val="00A07F0F"/>
    <w:rsid w:val="00A104EB"/>
    <w:rsid w:val="00A1078F"/>
    <w:rsid w:val="00A1162F"/>
    <w:rsid w:val="00A129B5"/>
    <w:rsid w:val="00A12AF2"/>
    <w:rsid w:val="00A12BA4"/>
    <w:rsid w:val="00A12BD4"/>
    <w:rsid w:val="00A13861"/>
    <w:rsid w:val="00A1434C"/>
    <w:rsid w:val="00A15AD1"/>
    <w:rsid w:val="00A15AE2"/>
    <w:rsid w:val="00A1632E"/>
    <w:rsid w:val="00A200FC"/>
    <w:rsid w:val="00A2089D"/>
    <w:rsid w:val="00A21025"/>
    <w:rsid w:val="00A21B1A"/>
    <w:rsid w:val="00A2398E"/>
    <w:rsid w:val="00A241FF"/>
    <w:rsid w:val="00A25C10"/>
    <w:rsid w:val="00A26D3B"/>
    <w:rsid w:val="00A27800"/>
    <w:rsid w:val="00A3001E"/>
    <w:rsid w:val="00A308D2"/>
    <w:rsid w:val="00A31CEF"/>
    <w:rsid w:val="00A31FF9"/>
    <w:rsid w:val="00A32010"/>
    <w:rsid w:val="00A324BD"/>
    <w:rsid w:val="00A325D8"/>
    <w:rsid w:val="00A32713"/>
    <w:rsid w:val="00A32777"/>
    <w:rsid w:val="00A32EEE"/>
    <w:rsid w:val="00A34065"/>
    <w:rsid w:val="00A34646"/>
    <w:rsid w:val="00A34EA2"/>
    <w:rsid w:val="00A3692F"/>
    <w:rsid w:val="00A379E0"/>
    <w:rsid w:val="00A37C0A"/>
    <w:rsid w:val="00A4116D"/>
    <w:rsid w:val="00A42250"/>
    <w:rsid w:val="00A43469"/>
    <w:rsid w:val="00A4380F"/>
    <w:rsid w:val="00A43866"/>
    <w:rsid w:val="00A43B08"/>
    <w:rsid w:val="00A44879"/>
    <w:rsid w:val="00A45D2D"/>
    <w:rsid w:val="00A4621B"/>
    <w:rsid w:val="00A4677A"/>
    <w:rsid w:val="00A47EA8"/>
    <w:rsid w:val="00A50D3F"/>
    <w:rsid w:val="00A50E52"/>
    <w:rsid w:val="00A5184B"/>
    <w:rsid w:val="00A52103"/>
    <w:rsid w:val="00A52C49"/>
    <w:rsid w:val="00A532B2"/>
    <w:rsid w:val="00A5343C"/>
    <w:rsid w:val="00A54CDF"/>
    <w:rsid w:val="00A54EC1"/>
    <w:rsid w:val="00A55428"/>
    <w:rsid w:val="00A55B41"/>
    <w:rsid w:val="00A57A0B"/>
    <w:rsid w:val="00A57AD7"/>
    <w:rsid w:val="00A57E96"/>
    <w:rsid w:val="00A60919"/>
    <w:rsid w:val="00A6092E"/>
    <w:rsid w:val="00A60A0B"/>
    <w:rsid w:val="00A60DF7"/>
    <w:rsid w:val="00A61230"/>
    <w:rsid w:val="00A621D8"/>
    <w:rsid w:val="00A63F24"/>
    <w:rsid w:val="00A6494A"/>
    <w:rsid w:val="00A64D8F"/>
    <w:rsid w:val="00A65BD4"/>
    <w:rsid w:val="00A661CC"/>
    <w:rsid w:val="00A6650A"/>
    <w:rsid w:val="00A71E6C"/>
    <w:rsid w:val="00A71F4D"/>
    <w:rsid w:val="00A738AB"/>
    <w:rsid w:val="00A74CDD"/>
    <w:rsid w:val="00A74F49"/>
    <w:rsid w:val="00A763D2"/>
    <w:rsid w:val="00A7776E"/>
    <w:rsid w:val="00A80597"/>
    <w:rsid w:val="00A809A5"/>
    <w:rsid w:val="00A814AA"/>
    <w:rsid w:val="00A82388"/>
    <w:rsid w:val="00A8315A"/>
    <w:rsid w:val="00A83AD3"/>
    <w:rsid w:val="00A83E07"/>
    <w:rsid w:val="00A84DE1"/>
    <w:rsid w:val="00A84FBB"/>
    <w:rsid w:val="00A8676E"/>
    <w:rsid w:val="00A86CD0"/>
    <w:rsid w:val="00A92481"/>
    <w:rsid w:val="00A96897"/>
    <w:rsid w:val="00A97F8A"/>
    <w:rsid w:val="00AA031D"/>
    <w:rsid w:val="00AA0D9B"/>
    <w:rsid w:val="00AA190A"/>
    <w:rsid w:val="00AA22B1"/>
    <w:rsid w:val="00AA3647"/>
    <w:rsid w:val="00AA3FB7"/>
    <w:rsid w:val="00AA44DC"/>
    <w:rsid w:val="00AA576D"/>
    <w:rsid w:val="00AA5849"/>
    <w:rsid w:val="00AA5945"/>
    <w:rsid w:val="00AA79B2"/>
    <w:rsid w:val="00AB0186"/>
    <w:rsid w:val="00AB03B5"/>
    <w:rsid w:val="00AB13EA"/>
    <w:rsid w:val="00AB17F8"/>
    <w:rsid w:val="00AB186A"/>
    <w:rsid w:val="00AB1933"/>
    <w:rsid w:val="00AB2FFC"/>
    <w:rsid w:val="00AB7331"/>
    <w:rsid w:val="00AB76B3"/>
    <w:rsid w:val="00AB7EE5"/>
    <w:rsid w:val="00AC068F"/>
    <w:rsid w:val="00AC0D2D"/>
    <w:rsid w:val="00AC192F"/>
    <w:rsid w:val="00AC1E3D"/>
    <w:rsid w:val="00AC3185"/>
    <w:rsid w:val="00AC38E0"/>
    <w:rsid w:val="00AC496E"/>
    <w:rsid w:val="00AC5D0E"/>
    <w:rsid w:val="00AD0B3C"/>
    <w:rsid w:val="00AD0D68"/>
    <w:rsid w:val="00AD21D8"/>
    <w:rsid w:val="00AD273D"/>
    <w:rsid w:val="00AD3586"/>
    <w:rsid w:val="00AD3592"/>
    <w:rsid w:val="00AD3593"/>
    <w:rsid w:val="00AD43DD"/>
    <w:rsid w:val="00AD669C"/>
    <w:rsid w:val="00AD6885"/>
    <w:rsid w:val="00AD70E4"/>
    <w:rsid w:val="00AD7410"/>
    <w:rsid w:val="00AD750F"/>
    <w:rsid w:val="00AD76D3"/>
    <w:rsid w:val="00AE0A51"/>
    <w:rsid w:val="00AE139C"/>
    <w:rsid w:val="00AE29C7"/>
    <w:rsid w:val="00AE2F34"/>
    <w:rsid w:val="00AE3C2E"/>
    <w:rsid w:val="00AE439E"/>
    <w:rsid w:val="00AE476A"/>
    <w:rsid w:val="00AE51DD"/>
    <w:rsid w:val="00AE5D98"/>
    <w:rsid w:val="00AE6278"/>
    <w:rsid w:val="00AE6F76"/>
    <w:rsid w:val="00AE7980"/>
    <w:rsid w:val="00AE7E1E"/>
    <w:rsid w:val="00AF0C05"/>
    <w:rsid w:val="00AF0F83"/>
    <w:rsid w:val="00AF1D63"/>
    <w:rsid w:val="00AF25D5"/>
    <w:rsid w:val="00AF2887"/>
    <w:rsid w:val="00AF2DE5"/>
    <w:rsid w:val="00AF3D8F"/>
    <w:rsid w:val="00AF46AD"/>
    <w:rsid w:val="00AF63E1"/>
    <w:rsid w:val="00AF64C7"/>
    <w:rsid w:val="00AF6C39"/>
    <w:rsid w:val="00AF7165"/>
    <w:rsid w:val="00AF7CF0"/>
    <w:rsid w:val="00AF7F17"/>
    <w:rsid w:val="00B00AEF"/>
    <w:rsid w:val="00B013B0"/>
    <w:rsid w:val="00B02243"/>
    <w:rsid w:val="00B02425"/>
    <w:rsid w:val="00B0261D"/>
    <w:rsid w:val="00B0274A"/>
    <w:rsid w:val="00B02B1C"/>
    <w:rsid w:val="00B05AEF"/>
    <w:rsid w:val="00B07429"/>
    <w:rsid w:val="00B07ED4"/>
    <w:rsid w:val="00B10D4C"/>
    <w:rsid w:val="00B12C09"/>
    <w:rsid w:val="00B1320D"/>
    <w:rsid w:val="00B1328A"/>
    <w:rsid w:val="00B1337B"/>
    <w:rsid w:val="00B1362C"/>
    <w:rsid w:val="00B141F9"/>
    <w:rsid w:val="00B14F9F"/>
    <w:rsid w:val="00B15E8D"/>
    <w:rsid w:val="00B160F1"/>
    <w:rsid w:val="00B162D9"/>
    <w:rsid w:val="00B16557"/>
    <w:rsid w:val="00B16655"/>
    <w:rsid w:val="00B17E22"/>
    <w:rsid w:val="00B20967"/>
    <w:rsid w:val="00B21392"/>
    <w:rsid w:val="00B21ECF"/>
    <w:rsid w:val="00B237BA"/>
    <w:rsid w:val="00B23F6D"/>
    <w:rsid w:val="00B24E37"/>
    <w:rsid w:val="00B257F1"/>
    <w:rsid w:val="00B25A2A"/>
    <w:rsid w:val="00B26498"/>
    <w:rsid w:val="00B26E78"/>
    <w:rsid w:val="00B2729F"/>
    <w:rsid w:val="00B272D1"/>
    <w:rsid w:val="00B30C9B"/>
    <w:rsid w:val="00B32A52"/>
    <w:rsid w:val="00B33304"/>
    <w:rsid w:val="00B33466"/>
    <w:rsid w:val="00B33752"/>
    <w:rsid w:val="00B341A0"/>
    <w:rsid w:val="00B3431B"/>
    <w:rsid w:val="00B34382"/>
    <w:rsid w:val="00B34A6D"/>
    <w:rsid w:val="00B34B9A"/>
    <w:rsid w:val="00B34D21"/>
    <w:rsid w:val="00B34D2F"/>
    <w:rsid w:val="00B353ED"/>
    <w:rsid w:val="00B35D7B"/>
    <w:rsid w:val="00B36BEB"/>
    <w:rsid w:val="00B3744A"/>
    <w:rsid w:val="00B37915"/>
    <w:rsid w:val="00B40C2E"/>
    <w:rsid w:val="00B40C68"/>
    <w:rsid w:val="00B4166B"/>
    <w:rsid w:val="00B41F94"/>
    <w:rsid w:val="00B424E8"/>
    <w:rsid w:val="00B42759"/>
    <w:rsid w:val="00B43961"/>
    <w:rsid w:val="00B44229"/>
    <w:rsid w:val="00B44B10"/>
    <w:rsid w:val="00B4517C"/>
    <w:rsid w:val="00B4547E"/>
    <w:rsid w:val="00B45CF6"/>
    <w:rsid w:val="00B50A42"/>
    <w:rsid w:val="00B50FEC"/>
    <w:rsid w:val="00B51555"/>
    <w:rsid w:val="00B517DC"/>
    <w:rsid w:val="00B523BB"/>
    <w:rsid w:val="00B524C2"/>
    <w:rsid w:val="00B52D75"/>
    <w:rsid w:val="00B532C6"/>
    <w:rsid w:val="00B5495C"/>
    <w:rsid w:val="00B5536B"/>
    <w:rsid w:val="00B55CCE"/>
    <w:rsid w:val="00B57C5A"/>
    <w:rsid w:val="00B639BE"/>
    <w:rsid w:val="00B64B53"/>
    <w:rsid w:val="00B65BDF"/>
    <w:rsid w:val="00B66A60"/>
    <w:rsid w:val="00B66BF1"/>
    <w:rsid w:val="00B66E23"/>
    <w:rsid w:val="00B66FB5"/>
    <w:rsid w:val="00B67110"/>
    <w:rsid w:val="00B6720A"/>
    <w:rsid w:val="00B67845"/>
    <w:rsid w:val="00B70C2E"/>
    <w:rsid w:val="00B71496"/>
    <w:rsid w:val="00B724C7"/>
    <w:rsid w:val="00B72558"/>
    <w:rsid w:val="00B729D9"/>
    <w:rsid w:val="00B72A61"/>
    <w:rsid w:val="00B72BD7"/>
    <w:rsid w:val="00B72F81"/>
    <w:rsid w:val="00B73A98"/>
    <w:rsid w:val="00B74782"/>
    <w:rsid w:val="00B74C49"/>
    <w:rsid w:val="00B74D08"/>
    <w:rsid w:val="00B75954"/>
    <w:rsid w:val="00B75C06"/>
    <w:rsid w:val="00B76C5A"/>
    <w:rsid w:val="00B7703D"/>
    <w:rsid w:val="00B807E0"/>
    <w:rsid w:val="00B810F6"/>
    <w:rsid w:val="00B817E3"/>
    <w:rsid w:val="00B82011"/>
    <w:rsid w:val="00B820F5"/>
    <w:rsid w:val="00B8212F"/>
    <w:rsid w:val="00B82433"/>
    <w:rsid w:val="00B82912"/>
    <w:rsid w:val="00B82A7F"/>
    <w:rsid w:val="00B83D6C"/>
    <w:rsid w:val="00B848CD"/>
    <w:rsid w:val="00B84D9F"/>
    <w:rsid w:val="00B85B01"/>
    <w:rsid w:val="00B85E83"/>
    <w:rsid w:val="00B86132"/>
    <w:rsid w:val="00B861F3"/>
    <w:rsid w:val="00B8643C"/>
    <w:rsid w:val="00B86D07"/>
    <w:rsid w:val="00B8740D"/>
    <w:rsid w:val="00B87A0F"/>
    <w:rsid w:val="00B87CB6"/>
    <w:rsid w:val="00B9054C"/>
    <w:rsid w:val="00B90576"/>
    <w:rsid w:val="00B90DDF"/>
    <w:rsid w:val="00B91484"/>
    <w:rsid w:val="00B91A16"/>
    <w:rsid w:val="00B93B79"/>
    <w:rsid w:val="00B93D10"/>
    <w:rsid w:val="00B94AD3"/>
    <w:rsid w:val="00B94C6A"/>
    <w:rsid w:val="00B954CC"/>
    <w:rsid w:val="00B957FD"/>
    <w:rsid w:val="00B959D5"/>
    <w:rsid w:val="00B96388"/>
    <w:rsid w:val="00B965C1"/>
    <w:rsid w:val="00B9663F"/>
    <w:rsid w:val="00B96BFE"/>
    <w:rsid w:val="00B96EF1"/>
    <w:rsid w:val="00BA05FB"/>
    <w:rsid w:val="00BA06B2"/>
    <w:rsid w:val="00BA0846"/>
    <w:rsid w:val="00BA0CC1"/>
    <w:rsid w:val="00BA0CC7"/>
    <w:rsid w:val="00BA11E9"/>
    <w:rsid w:val="00BA16FB"/>
    <w:rsid w:val="00BA1E12"/>
    <w:rsid w:val="00BA1F25"/>
    <w:rsid w:val="00BA2034"/>
    <w:rsid w:val="00BA2477"/>
    <w:rsid w:val="00BA24AA"/>
    <w:rsid w:val="00BA32F8"/>
    <w:rsid w:val="00BA413B"/>
    <w:rsid w:val="00BA43AD"/>
    <w:rsid w:val="00BA46A3"/>
    <w:rsid w:val="00BA535D"/>
    <w:rsid w:val="00BA59CA"/>
    <w:rsid w:val="00BA5C7E"/>
    <w:rsid w:val="00BA63BC"/>
    <w:rsid w:val="00BA6C9E"/>
    <w:rsid w:val="00BA734C"/>
    <w:rsid w:val="00BA788A"/>
    <w:rsid w:val="00BA79AC"/>
    <w:rsid w:val="00BB0233"/>
    <w:rsid w:val="00BB07B9"/>
    <w:rsid w:val="00BB1160"/>
    <w:rsid w:val="00BB1EA2"/>
    <w:rsid w:val="00BB2836"/>
    <w:rsid w:val="00BB28C0"/>
    <w:rsid w:val="00BB44AB"/>
    <w:rsid w:val="00BB5AB7"/>
    <w:rsid w:val="00BB64C6"/>
    <w:rsid w:val="00BB689C"/>
    <w:rsid w:val="00BB68BE"/>
    <w:rsid w:val="00BB6991"/>
    <w:rsid w:val="00BB775E"/>
    <w:rsid w:val="00BC032E"/>
    <w:rsid w:val="00BC1594"/>
    <w:rsid w:val="00BC16D8"/>
    <w:rsid w:val="00BC2DDC"/>
    <w:rsid w:val="00BC36C1"/>
    <w:rsid w:val="00BC3A87"/>
    <w:rsid w:val="00BC4A5D"/>
    <w:rsid w:val="00BC5101"/>
    <w:rsid w:val="00BC592C"/>
    <w:rsid w:val="00BC5A97"/>
    <w:rsid w:val="00BC5EE1"/>
    <w:rsid w:val="00BC6093"/>
    <w:rsid w:val="00BC77D7"/>
    <w:rsid w:val="00BD0CDA"/>
    <w:rsid w:val="00BD0FE2"/>
    <w:rsid w:val="00BD124A"/>
    <w:rsid w:val="00BD1DFB"/>
    <w:rsid w:val="00BD1E46"/>
    <w:rsid w:val="00BD27DD"/>
    <w:rsid w:val="00BD30A8"/>
    <w:rsid w:val="00BD326E"/>
    <w:rsid w:val="00BD3909"/>
    <w:rsid w:val="00BD4EA1"/>
    <w:rsid w:val="00BD4F52"/>
    <w:rsid w:val="00BD56BE"/>
    <w:rsid w:val="00BD6108"/>
    <w:rsid w:val="00BD7160"/>
    <w:rsid w:val="00BD7188"/>
    <w:rsid w:val="00BD73C1"/>
    <w:rsid w:val="00BE02BF"/>
    <w:rsid w:val="00BE101F"/>
    <w:rsid w:val="00BE11CC"/>
    <w:rsid w:val="00BE137A"/>
    <w:rsid w:val="00BE4204"/>
    <w:rsid w:val="00BE5136"/>
    <w:rsid w:val="00BE5291"/>
    <w:rsid w:val="00BE61AD"/>
    <w:rsid w:val="00BE6F31"/>
    <w:rsid w:val="00BE7C15"/>
    <w:rsid w:val="00BF14CE"/>
    <w:rsid w:val="00BF16FE"/>
    <w:rsid w:val="00BF1D1C"/>
    <w:rsid w:val="00BF2B46"/>
    <w:rsid w:val="00BF2C11"/>
    <w:rsid w:val="00BF320D"/>
    <w:rsid w:val="00BF37CB"/>
    <w:rsid w:val="00BF38BD"/>
    <w:rsid w:val="00BF3A13"/>
    <w:rsid w:val="00BF3B82"/>
    <w:rsid w:val="00BF49FE"/>
    <w:rsid w:val="00BF4D56"/>
    <w:rsid w:val="00BF4D8D"/>
    <w:rsid w:val="00BF4F82"/>
    <w:rsid w:val="00BF5ED6"/>
    <w:rsid w:val="00BF615C"/>
    <w:rsid w:val="00BF628F"/>
    <w:rsid w:val="00BF698B"/>
    <w:rsid w:val="00BF69DF"/>
    <w:rsid w:val="00C00582"/>
    <w:rsid w:val="00C00C2F"/>
    <w:rsid w:val="00C00DDF"/>
    <w:rsid w:val="00C01FBD"/>
    <w:rsid w:val="00C02382"/>
    <w:rsid w:val="00C02DA9"/>
    <w:rsid w:val="00C0349B"/>
    <w:rsid w:val="00C03BE0"/>
    <w:rsid w:val="00C03E62"/>
    <w:rsid w:val="00C0535F"/>
    <w:rsid w:val="00C05724"/>
    <w:rsid w:val="00C060D0"/>
    <w:rsid w:val="00C10FFB"/>
    <w:rsid w:val="00C11BAF"/>
    <w:rsid w:val="00C11DDB"/>
    <w:rsid w:val="00C12259"/>
    <w:rsid w:val="00C13782"/>
    <w:rsid w:val="00C14DB2"/>
    <w:rsid w:val="00C1721B"/>
    <w:rsid w:val="00C20164"/>
    <w:rsid w:val="00C204F2"/>
    <w:rsid w:val="00C20EF1"/>
    <w:rsid w:val="00C21B59"/>
    <w:rsid w:val="00C233A6"/>
    <w:rsid w:val="00C23895"/>
    <w:rsid w:val="00C23988"/>
    <w:rsid w:val="00C25AFE"/>
    <w:rsid w:val="00C25B4F"/>
    <w:rsid w:val="00C26066"/>
    <w:rsid w:val="00C26FE5"/>
    <w:rsid w:val="00C27C5B"/>
    <w:rsid w:val="00C27C6B"/>
    <w:rsid w:val="00C27F9A"/>
    <w:rsid w:val="00C302B0"/>
    <w:rsid w:val="00C30549"/>
    <w:rsid w:val="00C31199"/>
    <w:rsid w:val="00C3200F"/>
    <w:rsid w:val="00C33410"/>
    <w:rsid w:val="00C33AF1"/>
    <w:rsid w:val="00C33ED5"/>
    <w:rsid w:val="00C34439"/>
    <w:rsid w:val="00C346FF"/>
    <w:rsid w:val="00C3494E"/>
    <w:rsid w:val="00C35DBB"/>
    <w:rsid w:val="00C37F6A"/>
    <w:rsid w:val="00C402BB"/>
    <w:rsid w:val="00C404CD"/>
    <w:rsid w:val="00C40924"/>
    <w:rsid w:val="00C40EE1"/>
    <w:rsid w:val="00C42EB8"/>
    <w:rsid w:val="00C42F8F"/>
    <w:rsid w:val="00C430B8"/>
    <w:rsid w:val="00C43334"/>
    <w:rsid w:val="00C453AF"/>
    <w:rsid w:val="00C455A9"/>
    <w:rsid w:val="00C45806"/>
    <w:rsid w:val="00C45C15"/>
    <w:rsid w:val="00C46657"/>
    <w:rsid w:val="00C5090D"/>
    <w:rsid w:val="00C509DE"/>
    <w:rsid w:val="00C51102"/>
    <w:rsid w:val="00C51345"/>
    <w:rsid w:val="00C51681"/>
    <w:rsid w:val="00C51B42"/>
    <w:rsid w:val="00C51C21"/>
    <w:rsid w:val="00C53D0E"/>
    <w:rsid w:val="00C53DF9"/>
    <w:rsid w:val="00C5425D"/>
    <w:rsid w:val="00C55633"/>
    <w:rsid w:val="00C5600D"/>
    <w:rsid w:val="00C568CE"/>
    <w:rsid w:val="00C57154"/>
    <w:rsid w:val="00C57ED9"/>
    <w:rsid w:val="00C57EFA"/>
    <w:rsid w:val="00C600E2"/>
    <w:rsid w:val="00C616A2"/>
    <w:rsid w:val="00C61EED"/>
    <w:rsid w:val="00C6241F"/>
    <w:rsid w:val="00C6287A"/>
    <w:rsid w:val="00C628D2"/>
    <w:rsid w:val="00C63916"/>
    <w:rsid w:val="00C639F5"/>
    <w:rsid w:val="00C63E8B"/>
    <w:rsid w:val="00C6745D"/>
    <w:rsid w:val="00C717C3"/>
    <w:rsid w:val="00C71EF8"/>
    <w:rsid w:val="00C722C5"/>
    <w:rsid w:val="00C726C7"/>
    <w:rsid w:val="00C74E6E"/>
    <w:rsid w:val="00C75054"/>
    <w:rsid w:val="00C75CC3"/>
    <w:rsid w:val="00C77740"/>
    <w:rsid w:val="00C77FFE"/>
    <w:rsid w:val="00C80DF2"/>
    <w:rsid w:val="00C80E47"/>
    <w:rsid w:val="00C81654"/>
    <w:rsid w:val="00C82253"/>
    <w:rsid w:val="00C82F61"/>
    <w:rsid w:val="00C83A48"/>
    <w:rsid w:val="00C83E48"/>
    <w:rsid w:val="00C84221"/>
    <w:rsid w:val="00C8469F"/>
    <w:rsid w:val="00C85AAF"/>
    <w:rsid w:val="00C86BF1"/>
    <w:rsid w:val="00C86CAD"/>
    <w:rsid w:val="00C87565"/>
    <w:rsid w:val="00C90362"/>
    <w:rsid w:val="00C912B7"/>
    <w:rsid w:val="00C91BD9"/>
    <w:rsid w:val="00C9309C"/>
    <w:rsid w:val="00C9344D"/>
    <w:rsid w:val="00C93BB2"/>
    <w:rsid w:val="00C9435F"/>
    <w:rsid w:val="00C954D9"/>
    <w:rsid w:val="00C9563B"/>
    <w:rsid w:val="00C958AC"/>
    <w:rsid w:val="00C9715A"/>
    <w:rsid w:val="00C9718C"/>
    <w:rsid w:val="00C9720C"/>
    <w:rsid w:val="00C976D1"/>
    <w:rsid w:val="00CA0075"/>
    <w:rsid w:val="00CA05F9"/>
    <w:rsid w:val="00CA1461"/>
    <w:rsid w:val="00CA1923"/>
    <w:rsid w:val="00CA233F"/>
    <w:rsid w:val="00CA2893"/>
    <w:rsid w:val="00CA2F2F"/>
    <w:rsid w:val="00CA32F3"/>
    <w:rsid w:val="00CA37D4"/>
    <w:rsid w:val="00CA3D3B"/>
    <w:rsid w:val="00CA429B"/>
    <w:rsid w:val="00CA4699"/>
    <w:rsid w:val="00CA4B6C"/>
    <w:rsid w:val="00CA5553"/>
    <w:rsid w:val="00CA582E"/>
    <w:rsid w:val="00CA5D85"/>
    <w:rsid w:val="00CA638B"/>
    <w:rsid w:val="00CA6FC7"/>
    <w:rsid w:val="00CB1CB6"/>
    <w:rsid w:val="00CB3021"/>
    <w:rsid w:val="00CB36C5"/>
    <w:rsid w:val="00CB3C36"/>
    <w:rsid w:val="00CB40D3"/>
    <w:rsid w:val="00CB422C"/>
    <w:rsid w:val="00CB684A"/>
    <w:rsid w:val="00CB74C7"/>
    <w:rsid w:val="00CC1748"/>
    <w:rsid w:val="00CC1CE4"/>
    <w:rsid w:val="00CC2153"/>
    <w:rsid w:val="00CC286C"/>
    <w:rsid w:val="00CC2CD5"/>
    <w:rsid w:val="00CC2FAA"/>
    <w:rsid w:val="00CC3E96"/>
    <w:rsid w:val="00CC4114"/>
    <w:rsid w:val="00CC4C68"/>
    <w:rsid w:val="00CC5237"/>
    <w:rsid w:val="00CC53DC"/>
    <w:rsid w:val="00CC59B9"/>
    <w:rsid w:val="00CD02FF"/>
    <w:rsid w:val="00CD0A46"/>
    <w:rsid w:val="00CD0CCE"/>
    <w:rsid w:val="00CD1063"/>
    <w:rsid w:val="00CD14EB"/>
    <w:rsid w:val="00CD16A4"/>
    <w:rsid w:val="00CD1777"/>
    <w:rsid w:val="00CD1E41"/>
    <w:rsid w:val="00CD2936"/>
    <w:rsid w:val="00CD2C49"/>
    <w:rsid w:val="00CD3813"/>
    <w:rsid w:val="00CD3DC6"/>
    <w:rsid w:val="00CD441F"/>
    <w:rsid w:val="00CD4508"/>
    <w:rsid w:val="00CD4FC7"/>
    <w:rsid w:val="00CD6168"/>
    <w:rsid w:val="00CD662A"/>
    <w:rsid w:val="00CD6CD8"/>
    <w:rsid w:val="00CD7213"/>
    <w:rsid w:val="00CD7F6C"/>
    <w:rsid w:val="00CE1FC9"/>
    <w:rsid w:val="00CE1FD5"/>
    <w:rsid w:val="00CE3885"/>
    <w:rsid w:val="00CE3F3D"/>
    <w:rsid w:val="00CE3FA7"/>
    <w:rsid w:val="00CE4330"/>
    <w:rsid w:val="00CE4A46"/>
    <w:rsid w:val="00CE5F8F"/>
    <w:rsid w:val="00CE6091"/>
    <w:rsid w:val="00CE68C0"/>
    <w:rsid w:val="00CE6AF0"/>
    <w:rsid w:val="00CE6D9D"/>
    <w:rsid w:val="00CE6F14"/>
    <w:rsid w:val="00CE6F23"/>
    <w:rsid w:val="00CE6FB6"/>
    <w:rsid w:val="00CE7234"/>
    <w:rsid w:val="00CE73B4"/>
    <w:rsid w:val="00CF2415"/>
    <w:rsid w:val="00CF26F6"/>
    <w:rsid w:val="00CF346C"/>
    <w:rsid w:val="00CF4501"/>
    <w:rsid w:val="00CF4825"/>
    <w:rsid w:val="00CF4CB2"/>
    <w:rsid w:val="00CF4E1E"/>
    <w:rsid w:val="00CF55FF"/>
    <w:rsid w:val="00CF56A4"/>
    <w:rsid w:val="00CF5DC0"/>
    <w:rsid w:val="00CF61EA"/>
    <w:rsid w:val="00CF74A5"/>
    <w:rsid w:val="00CF786B"/>
    <w:rsid w:val="00D02124"/>
    <w:rsid w:val="00D02818"/>
    <w:rsid w:val="00D03071"/>
    <w:rsid w:val="00D039DB"/>
    <w:rsid w:val="00D03AAE"/>
    <w:rsid w:val="00D0549F"/>
    <w:rsid w:val="00D055D1"/>
    <w:rsid w:val="00D0575F"/>
    <w:rsid w:val="00D05A2D"/>
    <w:rsid w:val="00D05DB3"/>
    <w:rsid w:val="00D06378"/>
    <w:rsid w:val="00D0655D"/>
    <w:rsid w:val="00D074D9"/>
    <w:rsid w:val="00D07BE9"/>
    <w:rsid w:val="00D1001A"/>
    <w:rsid w:val="00D106EF"/>
    <w:rsid w:val="00D10F03"/>
    <w:rsid w:val="00D11093"/>
    <w:rsid w:val="00D11E14"/>
    <w:rsid w:val="00D12F95"/>
    <w:rsid w:val="00D13489"/>
    <w:rsid w:val="00D137EE"/>
    <w:rsid w:val="00D14992"/>
    <w:rsid w:val="00D15284"/>
    <w:rsid w:val="00D173C1"/>
    <w:rsid w:val="00D216AC"/>
    <w:rsid w:val="00D21AE2"/>
    <w:rsid w:val="00D22136"/>
    <w:rsid w:val="00D221C7"/>
    <w:rsid w:val="00D222F8"/>
    <w:rsid w:val="00D23EB3"/>
    <w:rsid w:val="00D24A41"/>
    <w:rsid w:val="00D2590F"/>
    <w:rsid w:val="00D268DA"/>
    <w:rsid w:val="00D27DD4"/>
    <w:rsid w:val="00D308BC"/>
    <w:rsid w:val="00D30E9E"/>
    <w:rsid w:val="00D31260"/>
    <w:rsid w:val="00D32172"/>
    <w:rsid w:val="00D327CA"/>
    <w:rsid w:val="00D33E3C"/>
    <w:rsid w:val="00D33F34"/>
    <w:rsid w:val="00D35DE5"/>
    <w:rsid w:val="00D36942"/>
    <w:rsid w:val="00D37823"/>
    <w:rsid w:val="00D3789C"/>
    <w:rsid w:val="00D404E0"/>
    <w:rsid w:val="00D407F0"/>
    <w:rsid w:val="00D40B5D"/>
    <w:rsid w:val="00D419EA"/>
    <w:rsid w:val="00D4363F"/>
    <w:rsid w:val="00D440FC"/>
    <w:rsid w:val="00D4422C"/>
    <w:rsid w:val="00D44A63"/>
    <w:rsid w:val="00D4780A"/>
    <w:rsid w:val="00D50CEA"/>
    <w:rsid w:val="00D5135F"/>
    <w:rsid w:val="00D514C7"/>
    <w:rsid w:val="00D5232B"/>
    <w:rsid w:val="00D5289C"/>
    <w:rsid w:val="00D52A2D"/>
    <w:rsid w:val="00D53B44"/>
    <w:rsid w:val="00D55800"/>
    <w:rsid w:val="00D5644F"/>
    <w:rsid w:val="00D576CB"/>
    <w:rsid w:val="00D60780"/>
    <w:rsid w:val="00D6155E"/>
    <w:rsid w:val="00D61847"/>
    <w:rsid w:val="00D61982"/>
    <w:rsid w:val="00D61B26"/>
    <w:rsid w:val="00D6234B"/>
    <w:rsid w:val="00D6347A"/>
    <w:rsid w:val="00D64BFA"/>
    <w:rsid w:val="00D65CA3"/>
    <w:rsid w:val="00D6748E"/>
    <w:rsid w:val="00D674F4"/>
    <w:rsid w:val="00D70F36"/>
    <w:rsid w:val="00D712B6"/>
    <w:rsid w:val="00D7187D"/>
    <w:rsid w:val="00D71A62"/>
    <w:rsid w:val="00D72A15"/>
    <w:rsid w:val="00D73A3E"/>
    <w:rsid w:val="00D749BF"/>
    <w:rsid w:val="00D753DA"/>
    <w:rsid w:val="00D756A7"/>
    <w:rsid w:val="00D7638E"/>
    <w:rsid w:val="00D77CD7"/>
    <w:rsid w:val="00D800C6"/>
    <w:rsid w:val="00D806FA"/>
    <w:rsid w:val="00D80A69"/>
    <w:rsid w:val="00D80B19"/>
    <w:rsid w:val="00D81A78"/>
    <w:rsid w:val="00D82C1D"/>
    <w:rsid w:val="00D82D00"/>
    <w:rsid w:val="00D82EF1"/>
    <w:rsid w:val="00D832F0"/>
    <w:rsid w:val="00D83433"/>
    <w:rsid w:val="00D83A3C"/>
    <w:rsid w:val="00D83E46"/>
    <w:rsid w:val="00D83E53"/>
    <w:rsid w:val="00D8454A"/>
    <w:rsid w:val="00D850CB"/>
    <w:rsid w:val="00D86491"/>
    <w:rsid w:val="00D866A1"/>
    <w:rsid w:val="00D869DF"/>
    <w:rsid w:val="00D86BFD"/>
    <w:rsid w:val="00D90409"/>
    <w:rsid w:val="00D91202"/>
    <w:rsid w:val="00D91740"/>
    <w:rsid w:val="00D92DBB"/>
    <w:rsid w:val="00D92E91"/>
    <w:rsid w:val="00D93728"/>
    <w:rsid w:val="00D93C3A"/>
    <w:rsid w:val="00D94967"/>
    <w:rsid w:val="00D94FDA"/>
    <w:rsid w:val="00D95857"/>
    <w:rsid w:val="00D95C9E"/>
    <w:rsid w:val="00D95DAA"/>
    <w:rsid w:val="00D9648C"/>
    <w:rsid w:val="00D965A7"/>
    <w:rsid w:val="00D9711C"/>
    <w:rsid w:val="00DA12CE"/>
    <w:rsid w:val="00DA1AF7"/>
    <w:rsid w:val="00DA21E8"/>
    <w:rsid w:val="00DA265D"/>
    <w:rsid w:val="00DA2AFF"/>
    <w:rsid w:val="00DA47C4"/>
    <w:rsid w:val="00DA5084"/>
    <w:rsid w:val="00DA544B"/>
    <w:rsid w:val="00DA783A"/>
    <w:rsid w:val="00DA7BA3"/>
    <w:rsid w:val="00DB091E"/>
    <w:rsid w:val="00DB1C12"/>
    <w:rsid w:val="00DB4043"/>
    <w:rsid w:val="00DB477E"/>
    <w:rsid w:val="00DB5677"/>
    <w:rsid w:val="00DB5A4C"/>
    <w:rsid w:val="00DB5A8D"/>
    <w:rsid w:val="00DB6663"/>
    <w:rsid w:val="00DB6C3A"/>
    <w:rsid w:val="00DC04A3"/>
    <w:rsid w:val="00DC22F6"/>
    <w:rsid w:val="00DC3163"/>
    <w:rsid w:val="00DC454B"/>
    <w:rsid w:val="00DC4696"/>
    <w:rsid w:val="00DC63AE"/>
    <w:rsid w:val="00DC6705"/>
    <w:rsid w:val="00DC673C"/>
    <w:rsid w:val="00DC6DCE"/>
    <w:rsid w:val="00DC7FF8"/>
    <w:rsid w:val="00DD0684"/>
    <w:rsid w:val="00DD2091"/>
    <w:rsid w:val="00DD2B4A"/>
    <w:rsid w:val="00DD3083"/>
    <w:rsid w:val="00DD30BB"/>
    <w:rsid w:val="00DD3933"/>
    <w:rsid w:val="00DD3ECA"/>
    <w:rsid w:val="00DD42C5"/>
    <w:rsid w:val="00DD4AC7"/>
    <w:rsid w:val="00DD4FE9"/>
    <w:rsid w:val="00DD56BA"/>
    <w:rsid w:val="00DD74B3"/>
    <w:rsid w:val="00DD74B5"/>
    <w:rsid w:val="00DD7791"/>
    <w:rsid w:val="00DD783E"/>
    <w:rsid w:val="00DE0581"/>
    <w:rsid w:val="00DE09A0"/>
    <w:rsid w:val="00DE09DC"/>
    <w:rsid w:val="00DE19EC"/>
    <w:rsid w:val="00DE2F5F"/>
    <w:rsid w:val="00DE5FBB"/>
    <w:rsid w:val="00DE619C"/>
    <w:rsid w:val="00DE6E23"/>
    <w:rsid w:val="00DE78A9"/>
    <w:rsid w:val="00DF06FD"/>
    <w:rsid w:val="00DF1883"/>
    <w:rsid w:val="00DF1F9C"/>
    <w:rsid w:val="00DF2058"/>
    <w:rsid w:val="00DF3657"/>
    <w:rsid w:val="00DF40C9"/>
    <w:rsid w:val="00DF4766"/>
    <w:rsid w:val="00DF4985"/>
    <w:rsid w:val="00DF4ACD"/>
    <w:rsid w:val="00DF4D14"/>
    <w:rsid w:val="00DF576A"/>
    <w:rsid w:val="00DF57E4"/>
    <w:rsid w:val="00DF5AD1"/>
    <w:rsid w:val="00DF77D1"/>
    <w:rsid w:val="00DF7C35"/>
    <w:rsid w:val="00E000C9"/>
    <w:rsid w:val="00E00730"/>
    <w:rsid w:val="00E00AFD"/>
    <w:rsid w:val="00E00D5F"/>
    <w:rsid w:val="00E0265F"/>
    <w:rsid w:val="00E032D5"/>
    <w:rsid w:val="00E0346D"/>
    <w:rsid w:val="00E04343"/>
    <w:rsid w:val="00E044F3"/>
    <w:rsid w:val="00E04884"/>
    <w:rsid w:val="00E04B85"/>
    <w:rsid w:val="00E058A7"/>
    <w:rsid w:val="00E05AA6"/>
    <w:rsid w:val="00E05F04"/>
    <w:rsid w:val="00E072EC"/>
    <w:rsid w:val="00E07E51"/>
    <w:rsid w:val="00E1081C"/>
    <w:rsid w:val="00E110D4"/>
    <w:rsid w:val="00E1139A"/>
    <w:rsid w:val="00E1182B"/>
    <w:rsid w:val="00E11E78"/>
    <w:rsid w:val="00E122E2"/>
    <w:rsid w:val="00E1287A"/>
    <w:rsid w:val="00E13B4B"/>
    <w:rsid w:val="00E1470B"/>
    <w:rsid w:val="00E14822"/>
    <w:rsid w:val="00E15DF2"/>
    <w:rsid w:val="00E16CAB"/>
    <w:rsid w:val="00E16EDF"/>
    <w:rsid w:val="00E1713A"/>
    <w:rsid w:val="00E17E61"/>
    <w:rsid w:val="00E17E8B"/>
    <w:rsid w:val="00E20289"/>
    <w:rsid w:val="00E20C71"/>
    <w:rsid w:val="00E21DDB"/>
    <w:rsid w:val="00E229DF"/>
    <w:rsid w:val="00E2331F"/>
    <w:rsid w:val="00E23CC5"/>
    <w:rsid w:val="00E250C5"/>
    <w:rsid w:val="00E254E4"/>
    <w:rsid w:val="00E25902"/>
    <w:rsid w:val="00E25E73"/>
    <w:rsid w:val="00E25F87"/>
    <w:rsid w:val="00E2622B"/>
    <w:rsid w:val="00E264CF"/>
    <w:rsid w:val="00E270EE"/>
    <w:rsid w:val="00E2715B"/>
    <w:rsid w:val="00E273DE"/>
    <w:rsid w:val="00E3098F"/>
    <w:rsid w:val="00E31D22"/>
    <w:rsid w:val="00E31DF9"/>
    <w:rsid w:val="00E322FF"/>
    <w:rsid w:val="00E325CF"/>
    <w:rsid w:val="00E328D3"/>
    <w:rsid w:val="00E3377C"/>
    <w:rsid w:val="00E3445B"/>
    <w:rsid w:val="00E34A8F"/>
    <w:rsid w:val="00E35C43"/>
    <w:rsid w:val="00E361D9"/>
    <w:rsid w:val="00E375CC"/>
    <w:rsid w:val="00E37652"/>
    <w:rsid w:val="00E40559"/>
    <w:rsid w:val="00E40A21"/>
    <w:rsid w:val="00E41DFC"/>
    <w:rsid w:val="00E429B6"/>
    <w:rsid w:val="00E42E07"/>
    <w:rsid w:val="00E430A7"/>
    <w:rsid w:val="00E4388F"/>
    <w:rsid w:val="00E43D87"/>
    <w:rsid w:val="00E45585"/>
    <w:rsid w:val="00E45643"/>
    <w:rsid w:val="00E471FE"/>
    <w:rsid w:val="00E47336"/>
    <w:rsid w:val="00E47DF1"/>
    <w:rsid w:val="00E50240"/>
    <w:rsid w:val="00E50E98"/>
    <w:rsid w:val="00E511D4"/>
    <w:rsid w:val="00E516F0"/>
    <w:rsid w:val="00E519A0"/>
    <w:rsid w:val="00E51BE7"/>
    <w:rsid w:val="00E51C49"/>
    <w:rsid w:val="00E5205D"/>
    <w:rsid w:val="00E5281D"/>
    <w:rsid w:val="00E52E30"/>
    <w:rsid w:val="00E54494"/>
    <w:rsid w:val="00E55814"/>
    <w:rsid w:val="00E562B3"/>
    <w:rsid w:val="00E5690A"/>
    <w:rsid w:val="00E56A46"/>
    <w:rsid w:val="00E56E4F"/>
    <w:rsid w:val="00E57420"/>
    <w:rsid w:val="00E5773E"/>
    <w:rsid w:val="00E61AF6"/>
    <w:rsid w:val="00E61CA5"/>
    <w:rsid w:val="00E61CD9"/>
    <w:rsid w:val="00E6262B"/>
    <w:rsid w:val="00E62CBD"/>
    <w:rsid w:val="00E62CC3"/>
    <w:rsid w:val="00E631A0"/>
    <w:rsid w:val="00E636AA"/>
    <w:rsid w:val="00E636C2"/>
    <w:rsid w:val="00E6387A"/>
    <w:rsid w:val="00E63C11"/>
    <w:rsid w:val="00E64374"/>
    <w:rsid w:val="00E64DD2"/>
    <w:rsid w:val="00E64F19"/>
    <w:rsid w:val="00E64F7C"/>
    <w:rsid w:val="00E657A1"/>
    <w:rsid w:val="00E65899"/>
    <w:rsid w:val="00E668C5"/>
    <w:rsid w:val="00E67427"/>
    <w:rsid w:val="00E700A9"/>
    <w:rsid w:val="00E70A0D"/>
    <w:rsid w:val="00E71200"/>
    <w:rsid w:val="00E714A3"/>
    <w:rsid w:val="00E72667"/>
    <w:rsid w:val="00E73097"/>
    <w:rsid w:val="00E73624"/>
    <w:rsid w:val="00E73832"/>
    <w:rsid w:val="00E74406"/>
    <w:rsid w:val="00E75B8C"/>
    <w:rsid w:val="00E75EC6"/>
    <w:rsid w:val="00E76FFD"/>
    <w:rsid w:val="00E775DF"/>
    <w:rsid w:val="00E776F0"/>
    <w:rsid w:val="00E77E59"/>
    <w:rsid w:val="00E80231"/>
    <w:rsid w:val="00E802DC"/>
    <w:rsid w:val="00E8067E"/>
    <w:rsid w:val="00E80794"/>
    <w:rsid w:val="00E81413"/>
    <w:rsid w:val="00E81E55"/>
    <w:rsid w:val="00E820C0"/>
    <w:rsid w:val="00E84672"/>
    <w:rsid w:val="00E863D1"/>
    <w:rsid w:val="00E866CE"/>
    <w:rsid w:val="00E86840"/>
    <w:rsid w:val="00E86AA2"/>
    <w:rsid w:val="00E8709F"/>
    <w:rsid w:val="00E87DAF"/>
    <w:rsid w:val="00E90211"/>
    <w:rsid w:val="00E902A1"/>
    <w:rsid w:val="00E906DD"/>
    <w:rsid w:val="00E912F0"/>
    <w:rsid w:val="00E91565"/>
    <w:rsid w:val="00E916F5"/>
    <w:rsid w:val="00E92827"/>
    <w:rsid w:val="00E92F7F"/>
    <w:rsid w:val="00E9355A"/>
    <w:rsid w:val="00E94392"/>
    <w:rsid w:val="00E959E5"/>
    <w:rsid w:val="00E95FD9"/>
    <w:rsid w:val="00E97163"/>
    <w:rsid w:val="00E97208"/>
    <w:rsid w:val="00EA067F"/>
    <w:rsid w:val="00EA0D13"/>
    <w:rsid w:val="00EA1026"/>
    <w:rsid w:val="00EA1AAF"/>
    <w:rsid w:val="00EA2DD7"/>
    <w:rsid w:val="00EA330A"/>
    <w:rsid w:val="00EA3506"/>
    <w:rsid w:val="00EA350A"/>
    <w:rsid w:val="00EA4295"/>
    <w:rsid w:val="00EA5A09"/>
    <w:rsid w:val="00EB0E8B"/>
    <w:rsid w:val="00EB25CC"/>
    <w:rsid w:val="00EB3915"/>
    <w:rsid w:val="00EB3C74"/>
    <w:rsid w:val="00EB3CEF"/>
    <w:rsid w:val="00EB3EEB"/>
    <w:rsid w:val="00EB5772"/>
    <w:rsid w:val="00EB579C"/>
    <w:rsid w:val="00EB59F2"/>
    <w:rsid w:val="00EB6C00"/>
    <w:rsid w:val="00EB7343"/>
    <w:rsid w:val="00EC0381"/>
    <w:rsid w:val="00EC06AF"/>
    <w:rsid w:val="00EC0F06"/>
    <w:rsid w:val="00EC1B8F"/>
    <w:rsid w:val="00EC2499"/>
    <w:rsid w:val="00EC255E"/>
    <w:rsid w:val="00EC2CB4"/>
    <w:rsid w:val="00EC347F"/>
    <w:rsid w:val="00EC3C3B"/>
    <w:rsid w:val="00EC3D75"/>
    <w:rsid w:val="00EC43DD"/>
    <w:rsid w:val="00EC533F"/>
    <w:rsid w:val="00EC553D"/>
    <w:rsid w:val="00EC5917"/>
    <w:rsid w:val="00EC5C46"/>
    <w:rsid w:val="00EC6070"/>
    <w:rsid w:val="00EC64A2"/>
    <w:rsid w:val="00EC6E24"/>
    <w:rsid w:val="00EC7200"/>
    <w:rsid w:val="00EC773F"/>
    <w:rsid w:val="00EC7A7C"/>
    <w:rsid w:val="00EC7D5D"/>
    <w:rsid w:val="00EC7EED"/>
    <w:rsid w:val="00ED0F30"/>
    <w:rsid w:val="00ED11E6"/>
    <w:rsid w:val="00ED1694"/>
    <w:rsid w:val="00ED1917"/>
    <w:rsid w:val="00ED207A"/>
    <w:rsid w:val="00ED288B"/>
    <w:rsid w:val="00ED2909"/>
    <w:rsid w:val="00ED2958"/>
    <w:rsid w:val="00ED3472"/>
    <w:rsid w:val="00ED43A8"/>
    <w:rsid w:val="00ED4980"/>
    <w:rsid w:val="00ED519A"/>
    <w:rsid w:val="00ED5D17"/>
    <w:rsid w:val="00ED6921"/>
    <w:rsid w:val="00ED71EB"/>
    <w:rsid w:val="00ED7AE5"/>
    <w:rsid w:val="00EE02F0"/>
    <w:rsid w:val="00EE15E3"/>
    <w:rsid w:val="00EE2891"/>
    <w:rsid w:val="00EE2AAC"/>
    <w:rsid w:val="00EE4450"/>
    <w:rsid w:val="00EE4DBC"/>
    <w:rsid w:val="00EE506F"/>
    <w:rsid w:val="00EE582A"/>
    <w:rsid w:val="00EE5A50"/>
    <w:rsid w:val="00EE62A3"/>
    <w:rsid w:val="00EE6F88"/>
    <w:rsid w:val="00EE7341"/>
    <w:rsid w:val="00EE757D"/>
    <w:rsid w:val="00EE795E"/>
    <w:rsid w:val="00EF0228"/>
    <w:rsid w:val="00EF1EC7"/>
    <w:rsid w:val="00EF24BD"/>
    <w:rsid w:val="00EF34A5"/>
    <w:rsid w:val="00EF34A8"/>
    <w:rsid w:val="00EF34BA"/>
    <w:rsid w:val="00EF49C7"/>
    <w:rsid w:val="00EF5070"/>
    <w:rsid w:val="00EF5C6E"/>
    <w:rsid w:val="00EF6687"/>
    <w:rsid w:val="00EF6B21"/>
    <w:rsid w:val="00F0041C"/>
    <w:rsid w:val="00F0181C"/>
    <w:rsid w:val="00F0199E"/>
    <w:rsid w:val="00F02401"/>
    <w:rsid w:val="00F02600"/>
    <w:rsid w:val="00F045D8"/>
    <w:rsid w:val="00F04707"/>
    <w:rsid w:val="00F04D72"/>
    <w:rsid w:val="00F06404"/>
    <w:rsid w:val="00F06E71"/>
    <w:rsid w:val="00F0747D"/>
    <w:rsid w:val="00F07B19"/>
    <w:rsid w:val="00F07C8F"/>
    <w:rsid w:val="00F101CD"/>
    <w:rsid w:val="00F10C7B"/>
    <w:rsid w:val="00F11081"/>
    <w:rsid w:val="00F11604"/>
    <w:rsid w:val="00F11AB5"/>
    <w:rsid w:val="00F12CE6"/>
    <w:rsid w:val="00F12FE3"/>
    <w:rsid w:val="00F139CB"/>
    <w:rsid w:val="00F13C2B"/>
    <w:rsid w:val="00F14A69"/>
    <w:rsid w:val="00F14B43"/>
    <w:rsid w:val="00F14FF5"/>
    <w:rsid w:val="00F1555F"/>
    <w:rsid w:val="00F1586F"/>
    <w:rsid w:val="00F15AD6"/>
    <w:rsid w:val="00F16985"/>
    <w:rsid w:val="00F16C32"/>
    <w:rsid w:val="00F1737B"/>
    <w:rsid w:val="00F17F52"/>
    <w:rsid w:val="00F20AEF"/>
    <w:rsid w:val="00F21789"/>
    <w:rsid w:val="00F23862"/>
    <w:rsid w:val="00F2435C"/>
    <w:rsid w:val="00F2500D"/>
    <w:rsid w:val="00F25564"/>
    <w:rsid w:val="00F25D72"/>
    <w:rsid w:val="00F26D45"/>
    <w:rsid w:val="00F26EFA"/>
    <w:rsid w:val="00F3033F"/>
    <w:rsid w:val="00F30525"/>
    <w:rsid w:val="00F326D8"/>
    <w:rsid w:val="00F32969"/>
    <w:rsid w:val="00F32FA8"/>
    <w:rsid w:val="00F34365"/>
    <w:rsid w:val="00F34524"/>
    <w:rsid w:val="00F3485E"/>
    <w:rsid w:val="00F35D0D"/>
    <w:rsid w:val="00F35FCA"/>
    <w:rsid w:val="00F36469"/>
    <w:rsid w:val="00F36A8A"/>
    <w:rsid w:val="00F36C97"/>
    <w:rsid w:val="00F37891"/>
    <w:rsid w:val="00F408C5"/>
    <w:rsid w:val="00F4092E"/>
    <w:rsid w:val="00F40ACA"/>
    <w:rsid w:val="00F4161B"/>
    <w:rsid w:val="00F42795"/>
    <w:rsid w:val="00F42900"/>
    <w:rsid w:val="00F434FB"/>
    <w:rsid w:val="00F43ABD"/>
    <w:rsid w:val="00F43B63"/>
    <w:rsid w:val="00F44BDC"/>
    <w:rsid w:val="00F457CA"/>
    <w:rsid w:val="00F458B4"/>
    <w:rsid w:val="00F45C6C"/>
    <w:rsid w:val="00F46541"/>
    <w:rsid w:val="00F4767D"/>
    <w:rsid w:val="00F47C05"/>
    <w:rsid w:val="00F5013D"/>
    <w:rsid w:val="00F51D7A"/>
    <w:rsid w:val="00F5350A"/>
    <w:rsid w:val="00F53665"/>
    <w:rsid w:val="00F550F6"/>
    <w:rsid w:val="00F552CA"/>
    <w:rsid w:val="00F553C4"/>
    <w:rsid w:val="00F5659D"/>
    <w:rsid w:val="00F56C19"/>
    <w:rsid w:val="00F61989"/>
    <w:rsid w:val="00F61E67"/>
    <w:rsid w:val="00F623A7"/>
    <w:rsid w:val="00F6253A"/>
    <w:rsid w:val="00F62DC6"/>
    <w:rsid w:val="00F634EF"/>
    <w:rsid w:val="00F6402F"/>
    <w:rsid w:val="00F64DFB"/>
    <w:rsid w:val="00F659D2"/>
    <w:rsid w:val="00F65F2C"/>
    <w:rsid w:val="00F66595"/>
    <w:rsid w:val="00F66C26"/>
    <w:rsid w:val="00F70021"/>
    <w:rsid w:val="00F704FD"/>
    <w:rsid w:val="00F70E88"/>
    <w:rsid w:val="00F717A0"/>
    <w:rsid w:val="00F71B7D"/>
    <w:rsid w:val="00F71F42"/>
    <w:rsid w:val="00F722AB"/>
    <w:rsid w:val="00F723E5"/>
    <w:rsid w:val="00F72C57"/>
    <w:rsid w:val="00F72D02"/>
    <w:rsid w:val="00F74598"/>
    <w:rsid w:val="00F7497B"/>
    <w:rsid w:val="00F74F8F"/>
    <w:rsid w:val="00F75B63"/>
    <w:rsid w:val="00F75C19"/>
    <w:rsid w:val="00F75D0E"/>
    <w:rsid w:val="00F76A6F"/>
    <w:rsid w:val="00F80C95"/>
    <w:rsid w:val="00F80D20"/>
    <w:rsid w:val="00F81D2B"/>
    <w:rsid w:val="00F81DBB"/>
    <w:rsid w:val="00F82B1D"/>
    <w:rsid w:val="00F84162"/>
    <w:rsid w:val="00F84778"/>
    <w:rsid w:val="00F85EB7"/>
    <w:rsid w:val="00F86C08"/>
    <w:rsid w:val="00F8700D"/>
    <w:rsid w:val="00F90EE0"/>
    <w:rsid w:val="00F91EA2"/>
    <w:rsid w:val="00F93AFB"/>
    <w:rsid w:val="00F9423F"/>
    <w:rsid w:val="00F944EA"/>
    <w:rsid w:val="00F94764"/>
    <w:rsid w:val="00F9545F"/>
    <w:rsid w:val="00F956D7"/>
    <w:rsid w:val="00F97AA9"/>
    <w:rsid w:val="00FA0961"/>
    <w:rsid w:val="00FA0EB2"/>
    <w:rsid w:val="00FA1292"/>
    <w:rsid w:val="00FA1947"/>
    <w:rsid w:val="00FA28D2"/>
    <w:rsid w:val="00FA3701"/>
    <w:rsid w:val="00FA3F54"/>
    <w:rsid w:val="00FA4045"/>
    <w:rsid w:val="00FA4279"/>
    <w:rsid w:val="00FA5451"/>
    <w:rsid w:val="00FA5B64"/>
    <w:rsid w:val="00FA5FCE"/>
    <w:rsid w:val="00FA6EF9"/>
    <w:rsid w:val="00FA7501"/>
    <w:rsid w:val="00FA7790"/>
    <w:rsid w:val="00FB0120"/>
    <w:rsid w:val="00FB013B"/>
    <w:rsid w:val="00FB0534"/>
    <w:rsid w:val="00FB10C9"/>
    <w:rsid w:val="00FB251A"/>
    <w:rsid w:val="00FB3186"/>
    <w:rsid w:val="00FB344C"/>
    <w:rsid w:val="00FB4097"/>
    <w:rsid w:val="00FB460D"/>
    <w:rsid w:val="00FB5D1B"/>
    <w:rsid w:val="00FB6286"/>
    <w:rsid w:val="00FB790F"/>
    <w:rsid w:val="00FB7F00"/>
    <w:rsid w:val="00FC3BB3"/>
    <w:rsid w:val="00FC404C"/>
    <w:rsid w:val="00FC4911"/>
    <w:rsid w:val="00FC4DF4"/>
    <w:rsid w:val="00FC5D05"/>
    <w:rsid w:val="00FC6416"/>
    <w:rsid w:val="00FC6740"/>
    <w:rsid w:val="00FC7059"/>
    <w:rsid w:val="00FC715C"/>
    <w:rsid w:val="00FC7D3C"/>
    <w:rsid w:val="00FD0102"/>
    <w:rsid w:val="00FD0225"/>
    <w:rsid w:val="00FD07B4"/>
    <w:rsid w:val="00FD0D27"/>
    <w:rsid w:val="00FD1056"/>
    <w:rsid w:val="00FD146E"/>
    <w:rsid w:val="00FD1E4C"/>
    <w:rsid w:val="00FD2026"/>
    <w:rsid w:val="00FD21CE"/>
    <w:rsid w:val="00FD2E95"/>
    <w:rsid w:val="00FD3A8B"/>
    <w:rsid w:val="00FD3C98"/>
    <w:rsid w:val="00FD3FF5"/>
    <w:rsid w:val="00FD54B8"/>
    <w:rsid w:val="00FD61AA"/>
    <w:rsid w:val="00FD649D"/>
    <w:rsid w:val="00FD658E"/>
    <w:rsid w:val="00FD676F"/>
    <w:rsid w:val="00FD6CB2"/>
    <w:rsid w:val="00FD792D"/>
    <w:rsid w:val="00FD7A1A"/>
    <w:rsid w:val="00FE2926"/>
    <w:rsid w:val="00FE372D"/>
    <w:rsid w:val="00FE39FA"/>
    <w:rsid w:val="00FE3C15"/>
    <w:rsid w:val="00FE43FA"/>
    <w:rsid w:val="00FE462E"/>
    <w:rsid w:val="00FE4C12"/>
    <w:rsid w:val="00FE5580"/>
    <w:rsid w:val="00FE566C"/>
    <w:rsid w:val="00FE5688"/>
    <w:rsid w:val="00FE57D9"/>
    <w:rsid w:val="00FE67B9"/>
    <w:rsid w:val="00FE6DC9"/>
    <w:rsid w:val="00FE707B"/>
    <w:rsid w:val="00FF0184"/>
    <w:rsid w:val="00FF0E0F"/>
    <w:rsid w:val="00FF0E30"/>
    <w:rsid w:val="00FF10FC"/>
    <w:rsid w:val="00FF1131"/>
    <w:rsid w:val="00FF1311"/>
    <w:rsid w:val="00FF1414"/>
    <w:rsid w:val="00FF1504"/>
    <w:rsid w:val="00FF37FC"/>
    <w:rsid w:val="00FF3ADF"/>
    <w:rsid w:val="00FF658E"/>
    <w:rsid w:val="00FF6D4C"/>
    <w:rsid w:val="00FF7203"/>
    <w:rsid w:val="00FF73B1"/>
    <w:rsid w:val="00FF781F"/>
    <w:rsid w:val="00FF7F6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0121F42E"/>
  <w15:chartTrackingRefBased/>
  <w15:docId w15:val="{78764CDB-40BF-4A2B-9F7D-440DD7B9F9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B4043"/>
  </w:style>
  <w:style w:type="paragraph" w:styleId="Heading1">
    <w:name w:val="heading 1"/>
    <w:basedOn w:val="Normal"/>
    <w:next w:val="Normal"/>
    <w:link w:val="Heading1Char"/>
    <w:uiPriority w:val="9"/>
    <w:qFormat/>
    <w:rsid w:val="00AE6F7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728DF"/>
    <w:rPr>
      <w:color w:val="0000FF"/>
      <w:u w:val="single"/>
    </w:rPr>
  </w:style>
  <w:style w:type="paragraph" w:styleId="BalloonText">
    <w:name w:val="Balloon Text"/>
    <w:basedOn w:val="Normal"/>
    <w:link w:val="BalloonTextChar"/>
    <w:uiPriority w:val="99"/>
    <w:semiHidden/>
    <w:unhideWhenUsed/>
    <w:rsid w:val="00D6198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61982"/>
    <w:rPr>
      <w:rFonts w:ascii="Segoe UI" w:hAnsi="Segoe UI" w:cs="Segoe UI"/>
      <w:sz w:val="18"/>
      <w:szCs w:val="18"/>
    </w:rPr>
  </w:style>
  <w:style w:type="paragraph" w:styleId="ListParagraph">
    <w:name w:val="List Paragraph"/>
    <w:basedOn w:val="Normal"/>
    <w:link w:val="ListParagraphChar"/>
    <w:uiPriority w:val="34"/>
    <w:qFormat/>
    <w:rsid w:val="00C402BB"/>
    <w:pPr>
      <w:ind w:left="720"/>
      <w:contextualSpacing/>
    </w:pPr>
  </w:style>
  <w:style w:type="character" w:styleId="FollowedHyperlink">
    <w:name w:val="FollowedHyperlink"/>
    <w:basedOn w:val="DefaultParagraphFont"/>
    <w:uiPriority w:val="99"/>
    <w:semiHidden/>
    <w:unhideWhenUsed/>
    <w:rsid w:val="00664D9A"/>
    <w:rPr>
      <w:color w:val="954F72" w:themeColor="followedHyperlink"/>
      <w:u w:val="single"/>
    </w:rPr>
  </w:style>
  <w:style w:type="paragraph" w:styleId="BodyText">
    <w:name w:val="Body Text"/>
    <w:basedOn w:val="Normal"/>
    <w:link w:val="BodyTextChar"/>
    <w:uiPriority w:val="99"/>
    <w:rsid w:val="0035564E"/>
    <w:pPr>
      <w:spacing w:after="120" w:line="340" w:lineRule="atLeast"/>
      <w:jc w:val="center"/>
    </w:pPr>
    <w:rPr>
      <w:rFonts w:ascii="Times New Roman" w:eastAsia="Malgun Gothic" w:hAnsi="Times New Roman" w:cs="Tahoma"/>
      <w:b/>
      <w:bCs/>
      <w:sz w:val="24"/>
      <w:lang w:eastAsia="en-US"/>
    </w:rPr>
  </w:style>
  <w:style w:type="character" w:customStyle="1" w:styleId="BodyTextChar">
    <w:name w:val="Body Text Char"/>
    <w:basedOn w:val="DefaultParagraphFont"/>
    <w:link w:val="BodyText"/>
    <w:uiPriority w:val="99"/>
    <w:rsid w:val="0035564E"/>
    <w:rPr>
      <w:rFonts w:ascii="Times New Roman" w:eastAsia="Malgun Gothic" w:hAnsi="Times New Roman" w:cs="Tahoma"/>
      <w:b/>
      <w:bCs/>
      <w:sz w:val="24"/>
      <w:lang w:eastAsia="en-US"/>
    </w:rPr>
  </w:style>
  <w:style w:type="paragraph" w:styleId="TOC1">
    <w:name w:val="toc 1"/>
    <w:basedOn w:val="Normal"/>
    <w:next w:val="Normal"/>
    <w:autoRedefine/>
    <w:uiPriority w:val="39"/>
    <w:qFormat/>
    <w:rsid w:val="00EF1EC7"/>
    <w:pPr>
      <w:tabs>
        <w:tab w:val="left" w:pos="480"/>
        <w:tab w:val="right" w:leader="dot" w:pos="8931"/>
      </w:tabs>
      <w:topLinePunct/>
      <w:spacing w:before="120" w:after="0" w:line="240" w:lineRule="atLeast"/>
      <w:ind w:left="1080" w:hanging="720"/>
      <w:jc w:val="both"/>
    </w:pPr>
    <w:rPr>
      <w:rFonts w:ascii="Book Antiqua" w:eastAsia="SimSun" w:hAnsi="Book Antiqua" w:cs="Times New Roman"/>
      <w:b/>
      <w:bCs/>
      <w:iCs/>
      <w:noProof/>
      <w:szCs w:val="25"/>
      <w:lang w:eastAsia="ko-KR"/>
    </w:rPr>
  </w:style>
  <w:style w:type="paragraph" w:styleId="Header">
    <w:name w:val="header"/>
    <w:basedOn w:val="Normal"/>
    <w:link w:val="HeaderChar"/>
    <w:uiPriority w:val="99"/>
    <w:rsid w:val="00F81DBB"/>
    <w:pPr>
      <w:tabs>
        <w:tab w:val="center" w:pos="4320"/>
        <w:tab w:val="right" w:pos="8640"/>
      </w:tabs>
      <w:spacing w:after="120" w:line="340" w:lineRule="atLeast"/>
      <w:jc w:val="both"/>
    </w:pPr>
    <w:rPr>
      <w:rFonts w:ascii="Times New Roman" w:eastAsia="Malgun Gothic" w:hAnsi="Times New Roman" w:cs="Angsana New"/>
      <w:sz w:val="24"/>
      <w:szCs w:val="24"/>
      <w:lang w:eastAsia="en-US"/>
    </w:rPr>
  </w:style>
  <w:style w:type="character" w:customStyle="1" w:styleId="HeaderChar">
    <w:name w:val="Header Char"/>
    <w:basedOn w:val="DefaultParagraphFont"/>
    <w:link w:val="Header"/>
    <w:uiPriority w:val="99"/>
    <w:rsid w:val="00F81DBB"/>
    <w:rPr>
      <w:rFonts w:ascii="Times New Roman" w:eastAsia="Malgun Gothic" w:hAnsi="Times New Roman" w:cs="Angsana New"/>
      <w:sz w:val="24"/>
      <w:szCs w:val="24"/>
      <w:lang w:eastAsia="en-US"/>
    </w:rPr>
  </w:style>
  <w:style w:type="character" w:styleId="FootnoteReference">
    <w:name w:val="footnote reference"/>
    <w:basedOn w:val="DefaultParagraphFont"/>
    <w:uiPriority w:val="99"/>
    <w:rsid w:val="000F5A86"/>
    <w:rPr>
      <w:rFonts w:cs="Times New Roman"/>
      <w:vertAlign w:val="superscript"/>
    </w:rPr>
  </w:style>
  <w:style w:type="paragraph" w:styleId="FootnoteText">
    <w:name w:val="footnote text"/>
    <w:basedOn w:val="Normal"/>
    <w:link w:val="FootnoteTextChar"/>
    <w:uiPriority w:val="99"/>
    <w:rsid w:val="000F5A86"/>
    <w:pPr>
      <w:spacing w:after="120" w:line="340" w:lineRule="atLeast"/>
      <w:ind w:left="187" w:hanging="187"/>
      <w:jc w:val="both"/>
    </w:pPr>
    <w:rPr>
      <w:rFonts w:ascii="Arial" w:eastAsia="Malgun Gothic" w:hAnsi="Arial" w:cs="Times New Roman"/>
      <w:color w:val="000000"/>
      <w:sz w:val="18"/>
      <w:szCs w:val="20"/>
      <w:lang w:eastAsia="en-US"/>
    </w:rPr>
  </w:style>
  <w:style w:type="character" w:customStyle="1" w:styleId="FootnoteTextChar">
    <w:name w:val="Footnote Text Char"/>
    <w:basedOn w:val="DefaultParagraphFont"/>
    <w:link w:val="FootnoteText"/>
    <w:uiPriority w:val="99"/>
    <w:rsid w:val="000F5A86"/>
    <w:rPr>
      <w:rFonts w:ascii="Arial" w:eastAsia="Malgun Gothic" w:hAnsi="Arial" w:cs="Times New Roman"/>
      <w:color w:val="000000"/>
      <w:sz w:val="18"/>
      <w:szCs w:val="20"/>
      <w:lang w:eastAsia="en-US"/>
    </w:rPr>
  </w:style>
  <w:style w:type="paragraph" w:customStyle="1" w:styleId="headerforprojectdocument">
    <w:name w:val="header for project document"/>
    <w:basedOn w:val="Normal"/>
    <w:autoRedefine/>
    <w:uiPriority w:val="99"/>
    <w:rsid w:val="000F5A86"/>
    <w:pPr>
      <w:numPr>
        <w:numId w:val="3"/>
      </w:numPr>
      <w:snapToGrid w:val="0"/>
      <w:spacing w:after="120" w:line="340" w:lineRule="atLeast"/>
      <w:jc w:val="both"/>
    </w:pPr>
    <w:rPr>
      <w:rFonts w:ascii="Book Antiqua" w:eastAsia="Malgun Gothic" w:hAnsi="Book Antiqua" w:cs="Arial"/>
      <w:b/>
      <w:bCs/>
      <w:caps/>
      <w:lang w:eastAsia="ko-KR"/>
    </w:rPr>
  </w:style>
  <w:style w:type="character" w:customStyle="1" w:styleId="ListParagraphChar">
    <w:name w:val="List Paragraph Char"/>
    <w:basedOn w:val="DefaultParagraphFont"/>
    <w:link w:val="ListParagraph"/>
    <w:uiPriority w:val="34"/>
    <w:rsid w:val="000A3164"/>
  </w:style>
  <w:style w:type="table" w:styleId="TableGrid">
    <w:name w:val="Table Grid"/>
    <w:basedOn w:val="TableNormal"/>
    <w:uiPriority w:val="39"/>
    <w:rsid w:val="005C5CEA"/>
    <w:pPr>
      <w:spacing w:after="0" w:line="240" w:lineRule="auto"/>
    </w:pPr>
    <w:rPr>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5C5CEA"/>
    <w:pPr>
      <w:tabs>
        <w:tab w:val="center" w:pos="4680"/>
        <w:tab w:val="right" w:pos="9360"/>
      </w:tabs>
      <w:spacing w:after="0" w:line="240" w:lineRule="auto"/>
    </w:pPr>
  </w:style>
  <w:style w:type="character" w:customStyle="1" w:styleId="FooterChar">
    <w:name w:val="Footer Char"/>
    <w:basedOn w:val="DefaultParagraphFont"/>
    <w:link w:val="Footer"/>
    <w:uiPriority w:val="99"/>
    <w:rsid w:val="005C5CEA"/>
  </w:style>
  <w:style w:type="character" w:styleId="UnresolvedMention">
    <w:name w:val="Unresolved Mention"/>
    <w:basedOn w:val="DefaultParagraphFont"/>
    <w:uiPriority w:val="99"/>
    <w:semiHidden/>
    <w:unhideWhenUsed/>
    <w:rsid w:val="00AF7165"/>
    <w:rPr>
      <w:color w:val="605E5C"/>
      <w:shd w:val="clear" w:color="auto" w:fill="E1DFDD"/>
    </w:rPr>
  </w:style>
  <w:style w:type="character" w:styleId="CommentReference">
    <w:name w:val="annotation reference"/>
    <w:basedOn w:val="DefaultParagraphFont"/>
    <w:uiPriority w:val="99"/>
    <w:semiHidden/>
    <w:unhideWhenUsed/>
    <w:rsid w:val="009F5280"/>
    <w:rPr>
      <w:sz w:val="16"/>
      <w:szCs w:val="16"/>
    </w:rPr>
  </w:style>
  <w:style w:type="paragraph" w:styleId="CommentText">
    <w:name w:val="annotation text"/>
    <w:basedOn w:val="Normal"/>
    <w:link w:val="CommentTextChar"/>
    <w:uiPriority w:val="99"/>
    <w:semiHidden/>
    <w:unhideWhenUsed/>
    <w:rsid w:val="009F5280"/>
    <w:pPr>
      <w:spacing w:line="240" w:lineRule="auto"/>
    </w:pPr>
    <w:rPr>
      <w:sz w:val="20"/>
      <w:szCs w:val="20"/>
    </w:rPr>
  </w:style>
  <w:style w:type="character" w:customStyle="1" w:styleId="CommentTextChar">
    <w:name w:val="Comment Text Char"/>
    <w:basedOn w:val="DefaultParagraphFont"/>
    <w:link w:val="CommentText"/>
    <w:uiPriority w:val="99"/>
    <w:semiHidden/>
    <w:rsid w:val="009F5280"/>
    <w:rPr>
      <w:sz w:val="20"/>
      <w:szCs w:val="20"/>
    </w:rPr>
  </w:style>
  <w:style w:type="paragraph" w:styleId="CommentSubject">
    <w:name w:val="annotation subject"/>
    <w:basedOn w:val="CommentText"/>
    <w:next w:val="CommentText"/>
    <w:link w:val="CommentSubjectChar"/>
    <w:uiPriority w:val="99"/>
    <w:semiHidden/>
    <w:unhideWhenUsed/>
    <w:rsid w:val="009F5280"/>
    <w:rPr>
      <w:b/>
      <w:bCs/>
    </w:rPr>
  </w:style>
  <w:style w:type="character" w:customStyle="1" w:styleId="CommentSubjectChar">
    <w:name w:val="Comment Subject Char"/>
    <w:basedOn w:val="CommentTextChar"/>
    <w:link w:val="CommentSubject"/>
    <w:uiPriority w:val="99"/>
    <w:semiHidden/>
    <w:rsid w:val="009F5280"/>
    <w:rPr>
      <w:b/>
      <w:bCs/>
      <w:sz w:val="20"/>
      <w:szCs w:val="20"/>
    </w:rPr>
  </w:style>
  <w:style w:type="paragraph" w:styleId="Revision">
    <w:name w:val="Revision"/>
    <w:hidden/>
    <w:uiPriority w:val="99"/>
    <w:semiHidden/>
    <w:rsid w:val="009F5280"/>
    <w:pPr>
      <w:spacing w:after="0" w:line="240" w:lineRule="auto"/>
    </w:pPr>
  </w:style>
  <w:style w:type="character" w:customStyle="1" w:styleId="Heading1Char">
    <w:name w:val="Heading 1 Char"/>
    <w:basedOn w:val="DefaultParagraphFont"/>
    <w:link w:val="Heading1"/>
    <w:uiPriority w:val="9"/>
    <w:rsid w:val="00AE6F76"/>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AE6F76"/>
    <w:pPr>
      <w:outlineLvl w:val="9"/>
    </w:pPr>
    <w:rPr>
      <w:lang w:eastAsia="en-US"/>
    </w:rPr>
  </w:style>
  <w:style w:type="table" w:customStyle="1" w:styleId="TableGrid1">
    <w:name w:val="Table Grid1"/>
    <w:basedOn w:val="TableNormal"/>
    <w:next w:val="TableGrid"/>
    <w:uiPriority w:val="59"/>
    <w:rsid w:val="00D268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575A5C"/>
    <w:pPr>
      <w:spacing w:after="200" w:line="240" w:lineRule="auto"/>
    </w:pPr>
    <w:rPr>
      <w:i/>
      <w:iCs/>
      <w:color w:val="44546A" w:themeColor="text2"/>
      <w:sz w:val="18"/>
      <w:szCs w:val="18"/>
    </w:rPr>
  </w:style>
  <w:style w:type="table" w:customStyle="1" w:styleId="TableGrid2">
    <w:name w:val="Table Grid2"/>
    <w:basedOn w:val="TableNormal"/>
    <w:next w:val="TableGrid"/>
    <w:uiPriority w:val="39"/>
    <w:rsid w:val="005C05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3861355">
      <w:bodyDiv w:val="1"/>
      <w:marLeft w:val="0"/>
      <w:marRight w:val="0"/>
      <w:marTop w:val="0"/>
      <w:marBottom w:val="0"/>
      <w:divBdr>
        <w:top w:val="none" w:sz="0" w:space="0" w:color="auto"/>
        <w:left w:val="none" w:sz="0" w:space="0" w:color="auto"/>
        <w:bottom w:val="none" w:sz="0" w:space="0" w:color="auto"/>
        <w:right w:val="none" w:sz="0" w:space="0" w:color="auto"/>
      </w:divBdr>
    </w:div>
    <w:div w:id="154076024">
      <w:bodyDiv w:val="1"/>
      <w:marLeft w:val="0"/>
      <w:marRight w:val="0"/>
      <w:marTop w:val="0"/>
      <w:marBottom w:val="0"/>
      <w:divBdr>
        <w:top w:val="none" w:sz="0" w:space="0" w:color="auto"/>
        <w:left w:val="none" w:sz="0" w:space="0" w:color="auto"/>
        <w:bottom w:val="none" w:sz="0" w:space="0" w:color="auto"/>
        <w:right w:val="none" w:sz="0" w:space="0" w:color="auto"/>
      </w:divBdr>
    </w:div>
    <w:div w:id="285504438">
      <w:bodyDiv w:val="1"/>
      <w:marLeft w:val="0"/>
      <w:marRight w:val="0"/>
      <w:marTop w:val="0"/>
      <w:marBottom w:val="0"/>
      <w:divBdr>
        <w:top w:val="none" w:sz="0" w:space="0" w:color="auto"/>
        <w:left w:val="none" w:sz="0" w:space="0" w:color="auto"/>
        <w:bottom w:val="none" w:sz="0" w:space="0" w:color="auto"/>
        <w:right w:val="none" w:sz="0" w:space="0" w:color="auto"/>
      </w:divBdr>
    </w:div>
    <w:div w:id="335497545">
      <w:bodyDiv w:val="1"/>
      <w:marLeft w:val="0"/>
      <w:marRight w:val="0"/>
      <w:marTop w:val="0"/>
      <w:marBottom w:val="0"/>
      <w:divBdr>
        <w:top w:val="none" w:sz="0" w:space="0" w:color="auto"/>
        <w:left w:val="none" w:sz="0" w:space="0" w:color="auto"/>
        <w:bottom w:val="none" w:sz="0" w:space="0" w:color="auto"/>
        <w:right w:val="none" w:sz="0" w:space="0" w:color="auto"/>
      </w:divBdr>
    </w:div>
    <w:div w:id="363746908">
      <w:bodyDiv w:val="1"/>
      <w:marLeft w:val="0"/>
      <w:marRight w:val="0"/>
      <w:marTop w:val="0"/>
      <w:marBottom w:val="0"/>
      <w:divBdr>
        <w:top w:val="none" w:sz="0" w:space="0" w:color="auto"/>
        <w:left w:val="none" w:sz="0" w:space="0" w:color="auto"/>
        <w:bottom w:val="none" w:sz="0" w:space="0" w:color="auto"/>
        <w:right w:val="none" w:sz="0" w:space="0" w:color="auto"/>
      </w:divBdr>
    </w:div>
    <w:div w:id="419059840">
      <w:bodyDiv w:val="1"/>
      <w:marLeft w:val="0"/>
      <w:marRight w:val="0"/>
      <w:marTop w:val="0"/>
      <w:marBottom w:val="0"/>
      <w:divBdr>
        <w:top w:val="none" w:sz="0" w:space="0" w:color="auto"/>
        <w:left w:val="none" w:sz="0" w:space="0" w:color="auto"/>
        <w:bottom w:val="none" w:sz="0" w:space="0" w:color="auto"/>
        <w:right w:val="none" w:sz="0" w:space="0" w:color="auto"/>
      </w:divBdr>
    </w:div>
    <w:div w:id="530461079">
      <w:bodyDiv w:val="1"/>
      <w:marLeft w:val="0"/>
      <w:marRight w:val="0"/>
      <w:marTop w:val="0"/>
      <w:marBottom w:val="0"/>
      <w:divBdr>
        <w:top w:val="none" w:sz="0" w:space="0" w:color="auto"/>
        <w:left w:val="none" w:sz="0" w:space="0" w:color="auto"/>
        <w:bottom w:val="none" w:sz="0" w:space="0" w:color="auto"/>
        <w:right w:val="none" w:sz="0" w:space="0" w:color="auto"/>
      </w:divBdr>
    </w:div>
    <w:div w:id="567303548">
      <w:bodyDiv w:val="1"/>
      <w:marLeft w:val="0"/>
      <w:marRight w:val="0"/>
      <w:marTop w:val="0"/>
      <w:marBottom w:val="0"/>
      <w:divBdr>
        <w:top w:val="none" w:sz="0" w:space="0" w:color="auto"/>
        <w:left w:val="none" w:sz="0" w:space="0" w:color="auto"/>
        <w:bottom w:val="none" w:sz="0" w:space="0" w:color="auto"/>
        <w:right w:val="none" w:sz="0" w:space="0" w:color="auto"/>
      </w:divBdr>
    </w:div>
    <w:div w:id="770391993">
      <w:bodyDiv w:val="1"/>
      <w:marLeft w:val="0"/>
      <w:marRight w:val="0"/>
      <w:marTop w:val="0"/>
      <w:marBottom w:val="0"/>
      <w:divBdr>
        <w:top w:val="none" w:sz="0" w:space="0" w:color="auto"/>
        <w:left w:val="none" w:sz="0" w:space="0" w:color="auto"/>
        <w:bottom w:val="none" w:sz="0" w:space="0" w:color="auto"/>
        <w:right w:val="none" w:sz="0" w:space="0" w:color="auto"/>
      </w:divBdr>
      <w:divsChild>
        <w:div w:id="2128379787">
          <w:marLeft w:val="547"/>
          <w:marRight w:val="0"/>
          <w:marTop w:val="0"/>
          <w:marBottom w:val="0"/>
          <w:divBdr>
            <w:top w:val="none" w:sz="0" w:space="0" w:color="auto"/>
            <w:left w:val="none" w:sz="0" w:space="0" w:color="auto"/>
            <w:bottom w:val="none" w:sz="0" w:space="0" w:color="auto"/>
            <w:right w:val="none" w:sz="0" w:space="0" w:color="auto"/>
          </w:divBdr>
        </w:div>
      </w:divsChild>
    </w:div>
    <w:div w:id="785002035">
      <w:bodyDiv w:val="1"/>
      <w:marLeft w:val="0"/>
      <w:marRight w:val="0"/>
      <w:marTop w:val="0"/>
      <w:marBottom w:val="0"/>
      <w:divBdr>
        <w:top w:val="none" w:sz="0" w:space="0" w:color="auto"/>
        <w:left w:val="none" w:sz="0" w:space="0" w:color="auto"/>
        <w:bottom w:val="none" w:sz="0" w:space="0" w:color="auto"/>
        <w:right w:val="none" w:sz="0" w:space="0" w:color="auto"/>
      </w:divBdr>
    </w:div>
    <w:div w:id="883248126">
      <w:bodyDiv w:val="1"/>
      <w:marLeft w:val="0"/>
      <w:marRight w:val="0"/>
      <w:marTop w:val="0"/>
      <w:marBottom w:val="0"/>
      <w:divBdr>
        <w:top w:val="none" w:sz="0" w:space="0" w:color="auto"/>
        <w:left w:val="none" w:sz="0" w:space="0" w:color="auto"/>
        <w:bottom w:val="none" w:sz="0" w:space="0" w:color="auto"/>
        <w:right w:val="none" w:sz="0" w:space="0" w:color="auto"/>
      </w:divBdr>
    </w:div>
    <w:div w:id="889074247">
      <w:bodyDiv w:val="1"/>
      <w:marLeft w:val="0"/>
      <w:marRight w:val="0"/>
      <w:marTop w:val="0"/>
      <w:marBottom w:val="0"/>
      <w:divBdr>
        <w:top w:val="none" w:sz="0" w:space="0" w:color="auto"/>
        <w:left w:val="none" w:sz="0" w:space="0" w:color="auto"/>
        <w:bottom w:val="none" w:sz="0" w:space="0" w:color="auto"/>
        <w:right w:val="none" w:sz="0" w:space="0" w:color="auto"/>
      </w:divBdr>
    </w:div>
    <w:div w:id="897017386">
      <w:bodyDiv w:val="1"/>
      <w:marLeft w:val="0"/>
      <w:marRight w:val="0"/>
      <w:marTop w:val="0"/>
      <w:marBottom w:val="0"/>
      <w:divBdr>
        <w:top w:val="none" w:sz="0" w:space="0" w:color="auto"/>
        <w:left w:val="none" w:sz="0" w:space="0" w:color="auto"/>
        <w:bottom w:val="none" w:sz="0" w:space="0" w:color="auto"/>
        <w:right w:val="none" w:sz="0" w:space="0" w:color="auto"/>
      </w:divBdr>
    </w:div>
    <w:div w:id="920800638">
      <w:bodyDiv w:val="1"/>
      <w:marLeft w:val="0"/>
      <w:marRight w:val="0"/>
      <w:marTop w:val="0"/>
      <w:marBottom w:val="0"/>
      <w:divBdr>
        <w:top w:val="none" w:sz="0" w:space="0" w:color="auto"/>
        <w:left w:val="none" w:sz="0" w:space="0" w:color="auto"/>
        <w:bottom w:val="none" w:sz="0" w:space="0" w:color="auto"/>
        <w:right w:val="none" w:sz="0" w:space="0" w:color="auto"/>
      </w:divBdr>
    </w:div>
    <w:div w:id="1027878144">
      <w:bodyDiv w:val="1"/>
      <w:marLeft w:val="0"/>
      <w:marRight w:val="0"/>
      <w:marTop w:val="0"/>
      <w:marBottom w:val="0"/>
      <w:divBdr>
        <w:top w:val="none" w:sz="0" w:space="0" w:color="auto"/>
        <w:left w:val="none" w:sz="0" w:space="0" w:color="auto"/>
        <w:bottom w:val="none" w:sz="0" w:space="0" w:color="auto"/>
        <w:right w:val="none" w:sz="0" w:space="0" w:color="auto"/>
      </w:divBdr>
    </w:div>
    <w:div w:id="1085766758">
      <w:bodyDiv w:val="1"/>
      <w:marLeft w:val="0"/>
      <w:marRight w:val="0"/>
      <w:marTop w:val="0"/>
      <w:marBottom w:val="0"/>
      <w:divBdr>
        <w:top w:val="none" w:sz="0" w:space="0" w:color="auto"/>
        <w:left w:val="none" w:sz="0" w:space="0" w:color="auto"/>
        <w:bottom w:val="none" w:sz="0" w:space="0" w:color="auto"/>
        <w:right w:val="none" w:sz="0" w:space="0" w:color="auto"/>
      </w:divBdr>
      <w:divsChild>
        <w:div w:id="1717658075">
          <w:marLeft w:val="547"/>
          <w:marRight w:val="0"/>
          <w:marTop w:val="0"/>
          <w:marBottom w:val="0"/>
          <w:divBdr>
            <w:top w:val="none" w:sz="0" w:space="0" w:color="auto"/>
            <w:left w:val="none" w:sz="0" w:space="0" w:color="auto"/>
            <w:bottom w:val="none" w:sz="0" w:space="0" w:color="auto"/>
            <w:right w:val="none" w:sz="0" w:space="0" w:color="auto"/>
          </w:divBdr>
        </w:div>
      </w:divsChild>
    </w:div>
    <w:div w:id="1138840818">
      <w:bodyDiv w:val="1"/>
      <w:marLeft w:val="0"/>
      <w:marRight w:val="0"/>
      <w:marTop w:val="0"/>
      <w:marBottom w:val="0"/>
      <w:divBdr>
        <w:top w:val="none" w:sz="0" w:space="0" w:color="auto"/>
        <w:left w:val="none" w:sz="0" w:space="0" w:color="auto"/>
        <w:bottom w:val="none" w:sz="0" w:space="0" w:color="auto"/>
        <w:right w:val="none" w:sz="0" w:space="0" w:color="auto"/>
      </w:divBdr>
    </w:div>
    <w:div w:id="1155605138">
      <w:bodyDiv w:val="1"/>
      <w:marLeft w:val="0"/>
      <w:marRight w:val="0"/>
      <w:marTop w:val="0"/>
      <w:marBottom w:val="0"/>
      <w:divBdr>
        <w:top w:val="none" w:sz="0" w:space="0" w:color="auto"/>
        <w:left w:val="none" w:sz="0" w:space="0" w:color="auto"/>
        <w:bottom w:val="none" w:sz="0" w:space="0" w:color="auto"/>
        <w:right w:val="none" w:sz="0" w:space="0" w:color="auto"/>
      </w:divBdr>
    </w:div>
    <w:div w:id="1216887757">
      <w:bodyDiv w:val="1"/>
      <w:marLeft w:val="0"/>
      <w:marRight w:val="0"/>
      <w:marTop w:val="0"/>
      <w:marBottom w:val="0"/>
      <w:divBdr>
        <w:top w:val="none" w:sz="0" w:space="0" w:color="auto"/>
        <w:left w:val="none" w:sz="0" w:space="0" w:color="auto"/>
        <w:bottom w:val="none" w:sz="0" w:space="0" w:color="auto"/>
        <w:right w:val="none" w:sz="0" w:space="0" w:color="auto"/>
      </w:divBdr>
    </w:div>
    <w:div w:id="1254440326">
      <w:bodyDiv w:val="1"/>
      <w:marLeft w:val="0"/>
      <w:marRight w:val="0"/>
      <w:marTop w:val="0"/>
      <w:marBottom w:val="0"/>
      <w:divBdr>
        <w:top w:val="none" w:sz="0" w:space="0" w:color="auto"/>
        <w:left w:val="none" w:sz="0" w:space="0" w:color="auto"/>
        <w:bottom w:val="none" w:sz="0" w:space="0" w:color="auto"/>
        <w:right w:val="none" w:sz="0" w:space="0" w:color="auto"/>
      </w:divBdr>
    </w:div>
    <w:div w:id="1304240315">
      <w:bodyDiv w:val="1"/>
      <w:marLeft w:val="0"/>
      <w:marRight w:val="0"/>
      <w:marTop w:val="0"/>
      <w:marBottom w:val="0"/>
      <w:divBdr>
        <w:top w:val="none" w:sz="0" w:space="0" w:color="auto"/>
        <w:left w:val="none" w:sz="0" w:space="0" w:color="auto"/>
        <w:bottom w:val="none" w:sz="0" w:space="0" w:color="auto"/>
        <w:right w:val="none" w:sz="0" w:space="0" w:color="auto"/>
      </w:divBdr>
      <w:divsChild>
        <w:div w:id="1836652544">
          <w:marLeft w:val="547"/>
          <w:marRight w:val="0"/>
          <w:marTop w:val="0"/>
          <w:marBottom w:val="0"/>
          <w:divBdr>
            <w:top w:val="none" w:sz="0" w:space="0" w:color="auto"/>
            <w:left w:val="none" w:sz="0" w:space="0" w:color="auto"/>
            <w:bottom w:val="none" w:sz="0" w:space="0" w:color="auto"/>
            <w:right w:val="none" w:sz="0" w:space="0" w:color="auto"/>
          </w:divBdr>
        </w:div>
      </w:divsChild>
    </w:div>
    <w:div w:id="1567375265">
      <w:bodyDiv w:val="1"/>
      <w:marLeft w:val="0"/>
      <w:marRight w:val="0"/>
      <w:marTop w:val="0"/>
      <w:marBottom w:val="0"/>
      <w:divBdr>
        <w:top w:val="none" w:sz="0" w:space="0" w:color="auto"/>
        <w:left w:val="none" w:sz="0" w:space="0" w:color="auto"/>
        <w:bottom w:val="none" w:sz="0" w:space="0" w:color="auto"/>
        <w:right w:val="none" w:sz="0" w:space="0" w:color="auto"/>
      </w:divBdr>
    </w:div>
    <w:div w:id="1618902492">
      <w:bodyDiv w:val="1"/>
      <w:marLeft w:val="0"/>
      <w:marRight w:val="0"/>
      <w:marTop w:val="0"/>
      <w:marBottom w:val="0"/>
      <w:divBdr>
        <w:top w:val="none" w:sz="0" w:space="0" w:color="auto"/>
        <w:left w:val="none" w:sz="0" w:space="0" w:color="auto"/>
        <w:bottom w:val="none" w:sz="0" w:space="0" w:color="auto"/>
        <w:right w:val="none" w:sz="0" w:space="0" w:color="auto"/>
      </w:divBdr>
    </w:div>
    <w:div w:id="1625965343">
      <w:bodyDiv w:val="1"/>
      <w:marLeft w:val="0"/>
      <w:marRight w:val="0"/>
      <w:marTop w:val="0"/>
      <w:marBottom w:val="0"/>
      <w:divBdr>
        <w:top w:val="none" w:sz="0" w:space="0" w:color="auto"/>
        <w:left w:val="none" w:sz="0" w:space="0" w:color="auto"/>
        <w:bottom w:val="none" w:sz="0" w:space="0" w:color="auto"/>
        <w:right w:val="none" w:sz="0" w:space="0" w:color="auto"/>
      </w:divBdr>
    </w:div>
    <w:div w:id="1626498639">
      <w:bodyDiv w:val="1"/>
      <w:marLeft w:val="0"/>
      <w:marRight w:val="0"/>
      <w:marTop w:val="0"/>
      <w:marBottom w:val="0"/>
      <w:divBdr>
        <w:top w:val="none" w:sz="0" w:space="0" w:color="auto"/>
        <w:left w:val="none" w:sz="0" w:space="0" w:color="auto"/>
        <w:bottom w:val="none" w:sz="0" w:space="0" w:color="auto"/>
        <w:right w:val="none" w:sz="0" w:space="0" w:color="auto"/>
      </w:divBdr>
    </w:div>
    <w:div w:id="1665620900">
      <w:bodyDiv w:val="1"/>
      <w:marLeft w:val="0"/>
      <w:marRight w:val="0"/>
      <w:marTop w:val="0"/>
      <w:marBottom w:val="0"/>
      <w:divBdr>
        <w:top w:val="none" w:sz="0" w:space="0" w:color="auto"/>
        <w:left w:val="none" w:sz="0" w:space="0" w:color="auto"/>
        <w:bottom w:val="none" w:sz="0" w:space="0" w:color="auto"/>
        <w:right w:val="none" w:sz="0" w:space="0" w:color="auto"/>
      </w:divBdr>
    </w:div>
    <w:div w:id="1720475116">
      <w:bodyDiv w:val="1"/>
      <w:marLeft w:val="0"/>
      <w:marRight w:val="0"/>
      <w:marTop w:val="0"/>
      <w:marBottom w:val="0"/>
      <w:divBdr>
        <w:top w:val="none" w:sz="0" w:space="0" w:color="auto"/>
        <w:left w:val="none" w:sz="0" w:space="0" w:color="auto"/>
        <w:bottom w:val="none" w:sz="0" w:space="0" w:color="auto"/>
        <w:right w:val="none" w:sz="0" w:space="0" w:color="auto"/>
      </w:divBdr>
    </w:div>
    <w:div w:id="1731075936">
      <w:bodyDiv w:val="1"/>
      <w:marLeft w:val="0"/>
      <w:marRight w:val="0"/>
      <w:marTop w:val="0"/>
      <w:marBottom w:val="0"/>
      <w:divBdr>
        <w:top w:val="none" w:sz="0" w:space="0" w:color="auto"/>
        <w:left w:val="none" w:sz="0" w:space="0" w:color="auto"/>
        <w:bottom w:val="none" w:sz="0" w:space="0" w:color="auto"/>
        <w:right w:val="none" w:sz="0" w:space="0" w:color="auto"/>
      </w:divBdr>
    </w:div>
    <w:div w:id="1832939049">
      <w:bodyDiv w:val="1"/>
      <w:marLeft w:val="0"/>
      <w:marRight w:val="0"/>
      <w:marTop w:val="0"/>
      <w:marBottom w:val="0"/>
      <w:divBdr>
        <w:top w:val="none" w:sz="0" w:space="0" w:color="auto"/>
        <w:left w:val="none" w:sz="0" w:space="0" w:color="auto"/>
        <w:bottom w:val="none" w:sz="0" w:space="0" w:color="auto"/>
        <w:right w:val="none" w:sz="0" w:space="0" w:color="auto"/>
      </w:divBdr>
    </w:div>
    <w:div w:id="1857384511">
      <w:bodyDiv w:val="1"/>
      <w:marLeft w:val="0"/>
      <w:marRight w:val="0"/>
      <w:marTop w:val="0"/>
      <w:marBottom w:val="0"/>
      <w:divBdr>
        <w:top w:val="none" w:sz="0" w:space="0" w:color="auto"/>
        <w:left w:val="none" w:sz="0" w:space="0" w:color="auto"/>
        <w:bottom w:val="none" w:sz="0" w:space="0" w:color="auto"/>
        <w:right w:val="none" w:sz="0" w:space="0" w:color="auto"/>
      </w:divBdr>
    </w:div>
    <w:div w:id="1920215973">
      <w:bodyDiv w:val="1"/>
      <w:marLeft w:val="0"/>
      <w:marRight w:val="0"/>
      <w:marTop w:val="0"/>
      <w:marBottom w:val="0"/>
      <w:divBdr>
        <w:top w:val="none" w:sz="0" w:space="0" w:color="auto"/>
        <w:left w:val="none" w:sz="0" w:space="0" w:color="auto"/>
        <w:bottom w:val="none" w:sz="0" w:space="0" w:color="auto"/>
        <w:right w:val="none" w:sz="0" w:space="0" w:color="auto"/>
      </w:divBdr>
      <w:divsChild>
        <w:div w:id="1907647938">
          <w:marLeft w:val="547"/>
          <w:marRight w:val="0"/>
          <w:marTop w:val="0"/>
          <w:marBottom w:val="0"/>
          <w:divBdr>
            <w:top w:val="none" w:sz="0" w:space="0" w:color="auto"/>
            <w:left w:val="none" w:sz="0" w:space="0" w:color="auto"/>
            <w:bottom w:val="none" w:sz="0" w:space="0" w:color="auto"/>
            <w:right w:val="none" w:sz="0" w:space="0" w:color="auto"/>
          </w:divBdr>
        </w:div>
      </w:divsChild>
    </w:div>
    <w:div w:id="1934783411">
      <w:bodyDiv w:val="1"/>
      <w:marLeft w:val="0"/>
      <w:marRight w:val="0"/>
      <w:marTop w:val="0"/>
      <w:marBottom w:val="0"/>
      <w:divBdr>
        <w:top w:val="none" w:sz="0" w:space="0" w:color="auto"/>
        <w:left w:val="none" w:sz="0" w:space="0" w:color="auto"/>
        <w:bottom w:val="none" w:sz="0" w:space="0" w:color="auto"/>
        <w:right w:val="none" w:sz="0" w:space="0" w:color="auto"/>
      </w:divBdr>
    </w:div>
    <w:div w:id="1947301374">
      <w:bodyDiv w:val="1"/>
      <w:marLeft w:val="0"/>
      <w:marRight w:val="0"/>
      <w:marTop w:val="0"/>
      <w:marBottom w:val="0"/>
      <w:divBdr>
        <w:top w:val="none" w:sz="0" w:space="0" w:color="auto"/>
        <w:left w:val="none" w:sz="0" w:space="0" w:color="auto"/>
        <w:bottom w:val="none" w:sz="0" w:space="0" w:color="auto"/>
        <w:right w:val="none" w:sz="0" w:space="0" w:color="auto"/>
      </w:divBdr>
    </w:div>
    <w:div w:id="1988320151">
      <w:bodyDiv w:val="1"/>
      <w:marLeft w:val="0"/>
      <w:marRight w:val="0"/>
      <w:marTop w:val="0"/>
      <w:marBottom w:val="0"/>
      <w:divBdr>
        <w:top w:val="none" w:sz="0" w:space="0" w:color="auto"/>
        <w:left w:val="none" w:sz="0" w:space="0" w:color="auto"/>
        <w:bottom w:val="none" w:sz="0" w:space="0" w:color="auto"/>
        <w:right w:val="none" w:sz="0" w:space="0" w:color="auto"/>
      </w:divBdr>
      <w:divsChild>
        <w:div w:id="1070734938">
          <w:marLeft w:val="547"/>
          <w:marRight w:val="0"/>
          <w:marTop w:val="0"/>
          <w:marBottom w:val="0"/>
          <w:divBdr>
            <w:top w:val="none" w:sz="0" w:space="0" w:color="auto"/>
            <w:left w:val="none" w:sz="0" w:space="0" w:color="auto"/>
            <w:bottom w:val="none" w:sz="0" w:space="0" w:color="auto"/>
            <w:right w:val="none" w:sz="0" w:space="0" w:color="auto"/>
          </w:divBdr>
        </w:div>
      </w:divsChild>
    </w:div>
    <w:div w:id="2128893310">
      <w:bodyDiv w:val="1"/>
      <w:marLeft w:val="0"/>
      <w:marRight w:val="0"/>
      <w:marTop w:val="0"/>
      <w:marBottom w:val="0"/>
      <w:divBdr>
        <w:top w:val="none" w:sz="0" w:space="0" w:color="auto"/>
        <w:left w:val="none" w:sz="0" w:space="0" w:color="auto"/>
        <w:bottom w:val="none" w:sz="0" w:space="0" w:color="auto"/>
        <w:right w:val="none" w:sz="0" w:space="0" w:color="auto"/>
      </w:divBdr>
      <w:divsChild>
        <w:div w:id="999967903">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diagramColors" Target="diagrams/colors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diagramQuickStyle" Target="diagrams/quickStyle1.xml"/><Relationship Id="rId2" Type="http://schemas.openxmlformats.org/officeDocument/2006/relationships/customXml" Target="../customXml/item2.xml"/><Relationship Id="rId16" Type="http://schemas.openxmlformats.org/officeDocument/2006/relationships/diagramLayout" Target="diagrams/layout1.xm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diagramData" Target="diagrams/data1.xml"/><Relationship Id="rId10" Type="http://schemas.openxmlformats.org/officeDocument/2006/relationships/endnotes" Target="endnotes.xml"/><Relationship Id="rId19" Type="http://schemas.microsoft.com/office/2007/relationships/diagramDrawing" Target="diagrams/drawing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theme" Target="theme/theme1.xml"/></Relationships>
</file>

<file path=word/diagrams/_rels/data1.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tiff"/><Relationship Id="rId1" Type="http://schemas.openxmlformats.org/officeDocument/2006/relationships/image" Target="../media/image4.jpg"/><Relationship Id="rId4" Type="http://schemas.openxmlformats.org/officeDocument/2006/relationships/image" Target="../media/image7.JPG"/></Relationships>
</file>

<file path=word/diagrams/_rels/drawing1.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tiff"/><Relationship Id="rId1" Type="http://schemas.openxmlformats.org/officeDocument/2006/relationships/image" Target="../media/image4.jpg"/><Relationship Id="rId4" Type="http://schemas.openxmlformats.org/officeDocument/2006/relationships/image" Target="../media/image7.JPG"/></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68DE4A6-A5CD-49A1-B298-DC6A28FE6554}" type="doc">
      <dgm:prSet loTypeId="urn:microsoft.com/office/officeart/2011/layout/RadialPictureList" loCatId="officeonline" qsTypeId="urn:microsoft.com/office/officeart/2005/8/quickstyle/simple1" qsCatId="simple" csTypeId="urn:microsoft.com/office/officeart/2005/8/colors/colorful1" csCatId="colorful" phldr="1"/>
      <dgm:spPr/>
      <dgm:t>
        <a:bodyPr/>
        <a:lstStyle/>
        <a:p>
          <a:endParaRPr lang="en-US"/>
        </a:p>
      </dgm:t>
    </dgm:pt>
    <dgm:pt modelId="{730365DA-C1E7-4FE2-83E3-E85113CD7AA0}">
      <dgm:prSet phldrT="[Text]"/>
      <dgm:spPr/>
      <dgm:t>
        <a:bodyPr/>
        <a:lstStyle/>
        <a:p>
          <a:r>
            <a:rPr lang="en-US"/>
            <a:t>NEASPEC as a "comprehensive programme"</a:t>
          </a:r>
        </a:p>
      </dgm:t>
    </dgm:pt>
    <dgm:pt modelId="{7B750ABA-8D98-4258-B45D-FEE75BFC17C1}" type="parTrans" cxnId="{2DBCD8A3-B944-45FF-8CCD-91BBAF96CE58}">
      <dgm:prSet/>
      <dgm:spPr/>
      <dgm:t>
        <a:bodyPr/>
        <a:lstStyle/>
        <a:p>
          <a:endParaRPr lang="en-US"/>
        </a:p>
      </dgm:t>
    </dgm:pt>
    <dgm:pt modelId="{793DC8C7-655C-48CB-9833-CB16FF9234C6}" type="sibTrans" cxnId="{2DBCD8A3-B944-45FF-8CCD-91BBAF96CE58}">
      <dgm:prSet/>
      <dgm:spPr/>
      <dgm:t>
        <a:bodyPr/>
        <a:lstStyle/>
        <a:p>
          <a:endParaRPr lang="en-US"/>
        </a:p>
      </dgm:t>
    </dgm:pt>
    <dgm:pt modelId="{A6DFD5B1-E3A1-4D05-980F-BD9866B52677}">
      <dgm:prSet phldrT="[Text]"/>
      <dgm:spPr/>
      <dgm:t>
        <a:bodyPr/>
        <a:lstStyle/>
        <a:p>
          <a:r>
            <a:rPr lang="en-US" b="1"/>
            <a:t>Membership</a:t>
          </a:r>
          <a:r>
            <a:rPr lang="en-US"/>
            <a:t> </a:t>
          </a:r>
        </a:p>
        <a:p>
          <a:r>
            <a:rPr lang="en-US" i="1"/>
            <a:t>Increse interest and contributions</a:t>
          </a:r>
        </a:p>
      </dgm:t>
    </dgm:pt>
    <dgm:pt modelId="{9118431E-B113-49AF-A0C4-8CC9E87A20E6}" type="parTrans" cxnId="{FE1BC7ED-6DD2-406C-BE8D-CDB89F8A8FB3}">
      <dgm:prSet/>
      <dgm:spPr/>
      <dgm:t>
        <a:bodyPr/>
        <a:lstStyle/>
        <a:p>
          <a:endParaRPr lang="en-US"/>
        </a:p>
      </dgm:t>
    </dgm:pt>
    <dgm:pt modelId="{C8971861-1878-45A5-BAD7-C09F0DB28A14}" type="sibTrans" cxnId="{FE1BC7ED-6DD2-406C-BE8D-CDB89F8A8FB3}">
      <dgm:prSet/>
      <dgm:spPr/>
      <dgm:t>
        <a:bodyPr/>
        <a:lstStyle/>
        <a:p>
          <a:endParaRPr lang="en-US"/>
        </a:p>
      </dgm:t>
    </dgm:pt>
    <dgm:pt modelId="{F094CE54-264D-4BFB-A1F8-1947E2C2E78D}">
      <dgm:prSet phldrT="[Text]"/>
      <dgm:spPr/>
      <dgm:t>
        <a:bodyPr/>
        <a:lstStyle/>
        <a:p>
          <a:r>
            <a:rPr lang="en-US" b="1"/>
            <a:t>Programmatic areas</a:t>
          </a:r>
        </a:p>
        <a:p>
          <a:r>
            <a:rPr lang="en-US" i="1"/>
            <a:t>Consolidate work in each area</a:t>
          </a:r>
        </a:p>
      </dgm:t>
    </dgm:pt>
    <dgm:pt modelId="{EED95740-818C-422C-8BA3-FD75A0A9A9B6}" type="parTrans" cxnId="{B50654C7-9D25-4238-9920-33ACACBAD45C}">
      <dgm:prSet/>
      <dgm:spPr/>
      <dgm:t>
        <a:bodyPr/>
        <a:lstStyle/>
        <a:p>
          <a:endParaRPr lang="en-US"/>
        </a:p>
      </dgm:t>
    </dgm:pt>
    <dgm:pt modelId="{7F6C6526-BAF7-450E-8309-098F6ACA2C7B}" type="sibTrans" cxnId="{B50654C7-9D25-4238-9920-33ACACBAD45C}">
      <dgm:prSet/>
      <dgm:spPr/>
      <dgm:t>
        <a:bodyPr/>
        <a:lstStyle/>
        <a:p>
          <a:endParaRPr lang="en-US"/>
        </a:p>
      </dgm:t>
    </dgm:pt>
    <dgm:pt modelId="{13F50233-167A-4D28-801F-704392802876}">
      <dgm:prSet phldrT="[Text]"/>
      <dgm:spPr/>
      <dgm:t>
        <a:bodyPr/>
        <a:lstStyle/>
        <a:p>
          <a:r>
            <a:rPr lang="en-US" b="1"/>
            <a:t>Multistakeholders</a:t>
          </a:r>
        </a:p>
        <a:p>
          <a:r>
            <a:rPr lang="en-US" b="0" i="1"/>
            <a:t>Enhance participation</a:t>
          </a:r>
        </a:p>
      </dgm:t>
    </dgm:pt>
    <dgm:pt modelId="{13A421C7-F3FD-498A-A2CB-B487E191CDCF}" type="parTrans" cxnId="{350A60BF-61E1-4DFB-B943-E4CF6F3FA468}">
      <dgm:prSet/>
      <dgm:spPr/>
      <dgm:t>
        <a:bodyPr/>
        <a:lstStyle/>
        <a:p>
          <a:endParaRPr lang="en-US"/>
        </a:p>
      </dgm:t>
    </dgm:pt>
    <dgm:pt modelId="{C9654832-CAB6-4DAF-861C-6EC366B015EB}" type="sibTrans" cxnId="{350A60BF-61E1-4DFB-B943-E4CF6F3FA468}">
      <dgm:prSet/>
      <dgm:spPr/>
      <dgm:t>
        <a:bodyPr/>
        <a:lstStyle/>
        <a:p>
          <a:endParaRPr lang="en-US"/>
        </a:p>
      </dgm:t>
    </dgm:pt>
    <dgm:pt modelId="{CF2F18CB-B9ED-448D-A001-A08BA2D994BD}">
      <dgm:prSet phldrT="[Text]"/>
      <dgm:spPr/>
      <dgm:t>
        <a:bodyPr/>
        <a:lstStyle/>
        <a:p>
          <a:r>
            <a:rPr lang="en-US" b="1"/>
            <a:t>Modalities</a:t>
          </a:r>
        </a:p>
        <a:p>
          <a:r>
            <a:rPr lang="en-US" b="0" i="1"/>
            <a:t>Strengthen policy dialogue and coordination</a:t>
          </a:r>
          <a:r>
            <a:rPr lang="en-US"/>
            <a:t> </a:t>
          </a:r>
        </a:p>
      </dgm:t>
    </dgm:pt>
    <dgm:pt modelId="{0DAD3549-0628-4A3D-8D0A-DC97A8913B83}" type="parTrans" cxnId="{933A26E1-7762-45E0-B90D-D47EB6F622F4}">
      <dgm:prSet/>
      <dgm:spPr/>
      <dgm:t>
        <a:bodyPr/>
        <a:lstStyle/>
        <a:p>
          <a:endParaRPr lang="en-US"/>
        </a:p>
      </dgm:t>
    </dgm:pt>
    <dgm:pt modelId="{2BDE10C5-143D-46C8-826C-77FE2B4F2E81}" type="sibTrans" cxnId="{933A26E1-7762-45E0-B90D-D47EB6F622F4}">
      <dgm:prSet/>
      <dgm:spPr/>
      <dgm:t>
        <a:bodyPr/>
        <a:lstStyle/>
        <a:p>
          <a:endParaRPr lang="en-US"/>
        </a:p>
      </dgm:t>
    </dgm:pt>
    <dgm:pt modelId="{88D4E833-9E63-44D5-A235-0BFACD7CBF28}" type="pres">
      <dgm:prSet presAssocID="{268DE4A6-A5CD-49A1-B298-DC6A28FE6554}" presName="Name0" presStyleCnt="0">
        <dgm:presLayoutVars>
          <dgm:chMax val="1"/>
          <dgm:chPref val="1"/>
          <dgm:dir/>
          <dgm:resizeHandles/>
        </dgm:presLayoutVars>
      </dgm:prSet>
      <dgm:spPr/>
    </dgm:pt>
    <dgm:pt modelId="{3EED8777-A51B-4E4A-8310-73935B44CF51}" type="pres">
      <dgm:prSet presAssocID="{730365DA-C1E7-4FE2-83E3-E85113CD7AA0}" presName="Parent" presStyleLbl="node1" presStyleIdx="0" presStyleCnt="2">
        <dgm:presLayoutVars>
          <dgm:chMax val="4"/>
          <dgm:chPref val="3"/>
        </dgm:presLayoutVars>
      </dgm:prSet>
      <dgm:spPr/>
    </dgm:pt>
    <dgm:pt modelId="{5B3D0179-B40A-414F-80C7-AB7CBD98F109}" type="pres">
      <dgm:prSet presAssocID="{A6DFD5B1-E3A1-4D05-980F-BD9866B52677}" presName="Accent" presStyleLbl="node1" presStyleIdx="1" presStyleCnt="2"/>
      <dgm:spPr/>
    </dgm:pt>
    <dgm:pt modelId="{FD7C58AB-185A-49BA-BA25-B07776781DD0}" type="pres">
      <dgm:prSet presAssocID="{A6DFD5B1-E3A1-4D05-980F-BD9866B52677}" presName="Image1" presStyleLbl="fgImgPlace1" presStyleIdx="0" presStyleCnt="4"/>
      <dgm:spPr>
        <a:blipFill>
          <a:blip xmlns:r="http://schemas.openxmlformats.org/officeDocument/2006/relationships" r:embed="rId1">
            <a:extLst>
              <a:ext uri="{28A0092B-C50C-407E-A947-70E740481C1C}">
                <a14:useLocalDpi xmlns:a14="http://schemas.microsoft.com/office/drawing/2010/main" val="0"/>
              </a:ext>
            </a:extLst>
          </a:blip>
          <a:srcRect/>
          <a:stretch>
            <a:fillRect t="-4000" b="-4000"/>
          </a:stretch>
        </a:blipFill>
      </dgm:spPr>
    </dgm:pt>
    <dgm:pt modelId="{32B5BB20-7730-41C6-BD97-648C389689D9}" type="pres">
      <dgm:prSet presAssocID="{A6DFD5B1-E3A1-4D05-980F-BD9866B52677}" presName="Child1" presStyleLbl="revTx" presStyleIdx="0" presStyleCnt="4" custScaleX="170760" custLinFactNeighborX="32603">
        <dgm:presLayoutVars>
          <dgm:chMax val="0"/>
          <dgm:chPref val="0"/>
          <dgm:bulletEnabled val="1"/>
        </dgm:presLayoutVars>
      </dgm:prSet>
      <dgm:spPr/>
    </dgm:pt>
    <dgm:pt modelId="{5E702BB4-5C2D-49C7-9B32-1532E80FB048}" type="pres">
      <dgm:prSet presAssocID="{F094CE54-264D-4BFB-A1F8-1947E2C2E78D}" presName="Image2" presStyleCnt="0"/>
      <dgm:spPr/>
    </dgm:pt>
    <dgm:pt modelId="{5A1DC058-B742-4692-97D1-41CEE4791532}" type="pres">
      <dgm:prSet presAssocID="{F094CE54-264D-4BFB-A1F8-1947E2C2E78D}" presName="Image" presStyleLbl="fgImgPlace1" presStyleIdx="1" presStyleCnt="4"/>
      <dgm:spPr>
        <a:blipFill>
          <a:blip xmlns:r="http://schemas.openxmlformats.org/officeDocument/2006/relationships" r:embed="rId2" cstate="print">
            <a:extLst>
              <a:ext uri="{28A0092B-C50C-407E-A947-70E740481C1C}">
                <a14:useLocalDpi xmlns:a14="http://schemas.microsoft.com/office/drawing/2010/main" val="0"/>
              </a:ext>
            </a:extLst>
          </a:blip>
          <a:srcRect/>
          <a:stretch>
            <a:fillRect l="-4000" r="-4000"/>
          </a:stretch>
        </a:blipFill>
      </dgm:spPr>
    </dgm:pt>
    <dgm:pt modelId="{83D9758A-60FD-40F2-AE1C-4EBB7DB63C05}" type="pres">
      <dgm:prSet presAssocID="{F094CE54-264D-4BFB-A1F8-1947E2C2E78D}" presName="Child2" presStyleLbl="revTx" presStyleIdx="1" presStyleCnt="4" custScaleX="154764" custLinFactNeighborX="21987">
        <dgm:presLayoutVars>
          <dgm:chMax val="0"/>
          <dgm:chPref val="0"/>
          <dgm:bulletEnabled val="1"/>
        </dgm:presLayoutVars>
      </dgm:prSet>
      <dgm:spPr/>
    </dgm:pt>
    <dgm:pt modelId="{5748DB01-A1F6-41FB-908F-484E8D4A7B2E}" type="pres">
      <dgm:prSet presAssocID="{13F50233-167A-4D28-801F-704392802876}" presName="Image3" presStyleCnt="0"/>
      <dgm:spPr/>
    </dgm:pt>
    <dgm:pt modelId="{A42D4B87-3393-410A-AAC0-39814F07BD5D}" type="pres">
      <dgm:prSet presAssocID="{13F50233-167A-4D28-801F-704392802876}" presName="Image" presStyleLbl="fgImgPlace1" presStyleIdx="2" presStyleCnt="4"/>
      <dgm:spPr>
        <a:blipFill>
          <a:blip xmlns:r="http://schemas.openxmlformats.org/officeDocument/2006/relationships" r:embed="rId3" cstate="print">
            <a:extLst>
              <a:ext uri="{28A0092B-C50C-407E-A947-70E740481C1C}">
                <a14:useLocalDpi xmlns:a14="http://schemas.microsoft.com/office/drawing/2010/main" val="0"/>
              </a:ext>
            </a:extLst>
          </a:blip>
          <a:srcRect/>
          <a:stretch>
            <a:fillRect l="-39000" r="-39000"/>
          </a:stretch>
        </a:blipFill>
      </dgm:spPr>
      <dgm:extLst>
        <a:ext uri="{E40237B7-FDA0-4F09-8148-C483321AD2D9}">
          <dgm14:cNvPr xmlns:dgm14="http://schemas.microsoft.com/office/drawing/2010/diagram" id="0" name="" descr="Blue brain underwater"/>
        </a:ext>
      </dgm:extLst>
    </dgm:pt>
    <dgm:pt modelId="{858B3924-019C-4978-A2C5-5631463EFE6D}" type="pres">
      <dgm:prSet presAssocID="{13F50233-167A-4D28-801F-704392802876}" presName="Child3" presStyleLbl="revTx" presStyleIdx="2" presStyleCnt="4">
        <dgm:presLayoutVars>
          <dgm:chMax val="0"/>
          <dgm:chPref val="0"/>
          <dgm:bulletEnabled val="1"/>
        </dgm:presLayoutVars>
      </dgm:prSet>
      <dgm:spPr/>
    </dgm:pt>
    <dgm:pt modelId="{C08F1CC8-282D-49BF-ACDC-ADDCAB3A54C4}" type="pres">
      <dgm:prSet presAssocID="{CF2F18CB-B9ED-448D-A001-A08BA2D994BD}" presName="Image4" presStyleCnt="0"/>
      <dgm:spPr/>
    </dgm:pt>
    <dgm:pt modelId="{977C99F0-64A4-49F3-9ACE-E840BD65270D}" type="pres">
      <dgm:prSet presAssocID="{CF2F18CB-B9ED-448D-A001-A08BA2D994BD}" presName="Image" presStyleLbl="fgImgPlace1" presStyleIdx="3" presStyleCnt="4"/>
      <dgm:spPr>
        <a:blipFill>
          <a:blip xmlns:r="http://schemas.openxmlformats.org/officeDocument/2006/relationships" r:embed="rId4"/>
          <a:srcRect/>
          <a:stretch>
            <a:fillRect l="-25000" r="-25000"/>
          </a:stretch>
        </a:blipFill>
      </dgm:spPr>
    </dgm:pt>
    <dgm:pt modelId="{07D7F7B1-8017-4D44-AB37-4C434299161D}" type="pres">
      <dgm:prSet presAssocID="{CF2F18CB-B9ED-448D-A001-A08BA2D994BD}" presName="Child4" presStyleLbl="revTx" presStyleIdx="3" presStyleCnt="4" custScaleX="148389" custLinFactNeighborX="22750" custLinFactNeighborY="12989">
        <dgm:presLayoutVars>
          <dgm:chMax val="0"/>
          <dgm:chPref val="0"/>
          <dgm:bulletEnabled val="1"/>
        </dgm:presLayoutVars>
      </dgm:prSet>
      <dgm:spPr/>
    </dgm:pt>
  </dgm:ptLst>
  <dgm:cxnLst>
    <dgm:cxn modelId="{3650DF0C-D2C9-477B-BDAB-1994D5AAA7CB}" type="presOf" srcId="{F094CE54-264D-4BFB-A1F8-1947E2C2E78D}" destId="{83D9758A-60FD-40F2-AE1C-4EBB7DB63C05}" srcOrd="0" destOrd="0" presId="urn:microsoft.com/office/officeart/2011/layout/RadialPictureList"/>
    <dgm:cxn modelId="{975B971D-A5CA-48F0-AE2D-5E07F707DD86}" type="presOf" srcId="{A6DFD5B1-E3A1-4D05-980F-BD9866B52677}" destId="{32B5BB20-7730-41C6-BD97-648C389689D9}" srcOrd="0" destOrd="0" presId="urn:microsoft.com/office/officeart/2011/layout/RadialPictureList"/>
    <dgm:cxn modelId="{68F18438-61BA-4A73-A9C8-C869AB3C8FE3}" type="presOf" srcId="{268DE4A6-A5CD-49A1-B298-DC6A28FE6554}" destId="{88D4E833-9E63-44D5-A235-0BFACD7CBF28}" srcOrd="0" destOrd="0" presId="urn:microsoft.com/office/officeart/2011/layout/RadialPictureList"/>
    <dgm:cxn modelId="{9440A084-7B69-4D8E-BB53-614E56CF1AAF}" type="presOf" srcId="{CF2F18CB-B9ED-448D-A001-A08BA2D994BD}" destId="{07D7F7B1-8017-4D44-AB37-4C434299161D}" srcOrd="0" destOrd="0" presId="urn:microsoft.com/office/officeart/2011/layout/RadialPictureList"/>
    <dgm:cxn modelId="{9AF84F8D-BF94-4933-B94A-CD41FD28D76B}" type="presOf" srcId="{730365DA-C1E7-4FE2-83E3-E85113CD7AA0}" destId="{3EED8777-A51B-4E4A-8310-73935B44CF51}" srcOrd="0" destOrd="0" presId="urn:microsoft.com/office/officeart/2011/layout/RadialPictureList"/>
    <dgm:cxn modelId="{2DBCD8A3-B944-45FF-8CCD-91BBAF96CE58}" srcId="{268DE4A6-A5CD-49A1-B298-DC6A28FE6554}" destId="{730365DA-C1E7-4FE2-83E3-E85113CD7AA0}" srcOrd="0" destOrd="0" parTransId="{7B750ABA-8D98-4258-B45D-FEE75BFC17C1}" sibTransId="{793DC8C7-655C-48CB-9833-CB16FF9234C6}"/>
    <dgm:cxn modelId="{350A60BF-61E1-4DFB-B943-E4CF6F3FA468}" srcId="{730365DA-C1E7-4FE2-83E3-E85113CD7AA0}" destId="{13F50233-167A-4D28-801F-704392802876}" srcOrd="2" destOrd="0" parTransId="{13A421C7-F3FD-498A-A2CB-B487E191CDCF}" sibTransId="{C9654832-CAB6-4DAF-861C-6EC366B015EB}"/>
    <dgm:cxn modelId="{B50654C7-9D25-4238-9920-33ACACBAD45C}" srcId="{730365DA-C1E7-4FE2-83E3-E85113CD7AA0}" destId="{F094CE54-264D-4BFB-A1F8-1947E2C2E78D}" srcOrd="1" destOrd="0" parTransId="{EED95740-818C-422C-8BA3-FD75A0A9A9B6}" sibTransId="{7F6C6526-BAF7-450E-8309-098F6ACA2C7B}"/>
    <dgm:cxn modelId="{9FE03AD5-F5A3-4BFB-BFEB-14E7534A8273}" type="presOf" srcId="{13F50233-167A-4D28-801F-704392802876}" destId="{858B3924-019C-4978-A2C5-5631463EFE6D}" srcOrd="0" destOrd="0" presId="urn:microsoft.com/office/officeart/2011/layout/RadialPictureList"/>
    <dgm:cxn modelId="{933A26E1-7762-45E0-B90D-D47EB6F622F4}" srcId="{730365DA-C1E7-4FE2-83E3-E85113CD7AA0}" destId="{CF2F18CB-B9ED-448D-A001-A08BA2D994BD}" srcOrd="3" destOrd="0" parTransId="{0DAD3549-0628-4A3D-8D0A-DC97A8913B83}" sibTransId="{2BDE10C5-143D-46C8-826C-77FE2B4F2E81}"/>
    <dgm:cxn modelId="{FE1BC7ED-6DD2-406C-BE8D-CDB89F8A8FB3}" srcId="{730365DA-C1E7-4FE2-83E3-E85113CD7AA0}" destId="{A6DFD5B1-E3A1-4D05-980F-BD9866B52677}" srcOrd="0" destOrd="0" parTransId="{9118431E-B113-49AF-A0C4-8CC9E87A20E6}" sibTransId="{C8971861-1878-45A5-BAD7-C09F0DB28A14}"/>
    <dgm:cxn modelId="{AC837CDD-6456-4451-AC8E-47A36BCBF8E0}" type="presParOf" srcId="{88D4E833-9E63-44D5-A235-0BFACD7CBF28}" destId="{3EED8777-A51B-4E4A-8310-73935B44CF51}" srcOrd="0" destOrd="0" presId="urn:microsoft.com/office/officeart/2011/layout/RadialPictureList"/>
    <dgm:cxn modelId="{339C50C5-B04B-43B5-952A-79BB581F4611}" type="presParOf" srcId="{88D4E833-9E63-44D5-A235-0BFACD7CBF28}" destId="{5B3D0179-B40A-414F-80C7-AB7CBD98F109}" srcOrd="1" destOrd="0" presId="urn:microsoft.com/office/officeart/2011/layout/RadialPictureList"/>
    <dgm:cxn modelId="{5E2DD2DD-3015-4CA6-ADC4-3F8EFF6F3110}" type="presParOf" srcId="{88D4E833-9E63-44D5-A235-0BFACD7CBF28}" destId="{FD7C58AB-185A-49BA-BA25-B07776781DD0}" srcOrd="2" destOrd="0" presId="urn:microsoft.com/office/officeart/2011/layout/RadialPictureList"/>
    <dgm:cxn modelId="{E7A9B732-BF0A-4CA7-B872-0F87BF25B0DB}" type="presParOf" srcId="{88D4E833-9E63-44D5-A235-0BFACD7CBF28}" destId="{32B5BB20-7730-41C6-BD97-648C389689D9}" srcOrd="3" destOrd="0" presId="urn:microsoft.com/office/officeart/2011/layout/RadialPictureList"/>
    <dgm:cxn modelId="{6E374247-F959-4E98-9E1C-6A7759C3334A}" type="presParOf" srcId="{88D4E833-9E63-44D5-A235-0BFACD7CBF28}" destId="{5E702BB4-5C2D-49C7-9B32-1532E80FB048}" srcOrd="4" destOrd="0" presId="urn:microsoft.com/office/officeart/2011/layout/RadialPictureList"/>
    <dgm:cxn modelId="{86914554-2D8D-4B95-A167-82B9B037F91C}" type="presParOf" srcId="{5E702BB4-5C2D-49C7-9B32-1532E80FB048}" destId="{5A1DC058-B742-4692-97D1-41CEE4791532}" srcOrd="0" destOrd="0" presId="urn:microsoft.com/office/officeart/2011/layout/RadialPictureList"/>
    <dgm:cxn modelId="{E833B96D-E626-41B7-B990-9AF5C45D2E83}" type="presParOf" srcId="{88D4E833-9E63-44D5-A235-0BFACD7CBF28}" destId="{83D9758A-60FD-40F2-AE1C-4EBB7DB63C05}" srcOrd="5" destOrd="0" presId="urn:microsoft.com/office/officeart/2011/layout/RadialPictureList"/>
    <dgm:cxn modelId="{4E6A804E-F277-4041-8E6D-CA9F2157720D}" type="presParOf" srcId="{88D4E833-9E63-44D5-A235-0BFACD7CBF28}" destId="{5748DB01-A1F6-41FB-908F-484E8D4A7B2E}" srcOrd="6" destOrd="0" presId="urn:microsoft.com/office/officeart/2011/layout/RadialPictureList"/>
    <dgm:cxn modelId="{E129FB7D-7C92-4D77-9AE6-85F8DCB6F05D}" type="presParOf" srcId="{5748DB01-A1F6-41FB-908F-484E8D4A7B2E}" destId="{A42D4B87-3393-410A-AAC0-39814F07BD5D}" srcOrd="0" destOrd="0" presId="urn:microsoft.com/office/officeart/2011/layout/RadialPictureList"/>
    <dgm:cxn modelId="{4D7D4E19-9CAD-4162-ADFE-FA3DCC1A0F0A}" type="presParOf" srcId="{88D4E833-9E63-44D5-A235-0BFACD7CBF28}" destId="{858B3924-019C-4978-A2C5-5631463EFE6D}" srcOrd="7" destOrd="0" presId="urn:microsoft.com/office/officeart/2011/layout/RadialPictureList"/>
    <dgm:cxn modelId="{A9B59627-BEC0-4300-BC21-B5741ECF0082}" type="presParOf" srcId="{88D4E833-9E63-44D5-A235-0BFACD7CBF28}" destId="{C08F1CC8-282D-49BF-ACDC-ADDCAB3A54C4}" srcOrd="8" destOrd="0" presId="urn:microsoft.com/office/officeart/2011/layout/RadialPictureList"/>
    <dgm:cxn modelId="{184B06B8-9BC4-4754-B623-7DCF6D7A8E1F}" type="presParOf" srcId="{C08F1CC8-282D-49BF-ACDC-ADDCAB3A54C4}" destId="{977C99F0-64A4-49F3-9ACE-E840BD65270D}" srcOrd="0" destOrd="0" presId="urn:microsoft.com/office/officeart/2011/layout/RadialPictureList"/>
    <dgm:cxn modelId="{EA2A7B66-C222-40B2-9C0C-04CCCA736EAB}" type="presParOf" srcId="{88D4E833-9E63-44D5-A235-0BFACD7CBF28}" destId="{07D7F7B1-8017-4D44-AB37-4C434299161D}" srcOrd="9" destOrd="0" presId="urn:microsoft.com/office/officeart/2011/layout/RadialPictureList"/>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EED8777-A51B-4E4A-8310-73935B44CF51}">
      <dsp:nvSpPr>
        <dsp:cNvPr id="0" name=""/>
        <dsp:cNvSpPr/>
      </dsp:nvSpPr>
      <dsp:spPr>
        <a:xfrm>
          <a:off x="1271319" y="894511"/>
          <a:ext cx="1400940" cy="1400815"/>
        </a:xfrm>
        <a:prstGeom prst="ellipse">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US" sz="1100" kern="1200"/>
            <a:t>NEASPEC as a "comprehensive programme"</a:t>
          </a:r>
        </a:p>
      </dsp:txBody>
      <dsp:txXfrm>
        <a:off x="1476482" y="1099656"/>
        <a:ext cx="990614" cy="990525"/>
      </dsp:txXfrm>
    </dsp:sp>
    <dsp:sp modelId="{5B3D0179-B40A-414F-80C7-AB7CBD98F109}">
      <dsp:nvSpPr>
        <dsp:cNvPr id="0" name=""/>
        <dsp:cNvSpPr/>
      </dsp:nvSpPr>
      <dsp:spPr>
        <a:xfrm>
          <a:off x="549049" y="115534"/>
          <a:ext cx="2823680" cy="2943407"/>
        </a:xfrm>
        <a:prstGeom prst="blockArc">
          <a:avLst>
            <a:gd name="adj1" fmla="val 16509444"/>
            <a:gd name="adj2" fmla="val 5088054"/>
            <a:gd name="adj3" fmla="val 5240"/>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D7C58AB-185A-49BA-BA25-B07776781DD0}">
      <dsp:nvSpPr>
        <dsp:cNvPr id="0" name=""/>
        <dsp:cNvSpPr/>
      </dsp:nvSpPr>
      <dsp:spPr>
        <a:xfrm>
          <a:off x="2297140" y="0"/>
          <a:ext cx="750650" cy="750493"/>
        </a:xfrm>
        <a:prstGeom prst="ellipse">
          <a:avLst/>
        </a:prstGeom>
        <a:blipFill>
          <a:blip xmlns:r="http://schemas.openxmlformats.org/officeDocument/2006/relationships" r:embed="rId1">
            <a:extLst>
              <a:ext uri="{28A0092B-C50C-407E-A947-70E740481C1C}">
                <a14:useLocalDpi xmlns:a14="http://schemas.microsoft.com/office/drawing/2010/main" val="0"/>
              </a:ext>
            </a:extLst>
          </a:blip>
          <a:srcRect/>
          <a:stretch>
            <a:fillRect t="-4000" b="-4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32B5BB20-7730-41C6-BD97-648C389689D9}">
      <dsp:nvSpPr>
        <dsp:cNvPr id="0" name=""/>
        <dsp:cNvSpPr/>
      </dsp:nvSpPr>
      <dsp:spPr>
        <a:xfrm>
          <a:off x="3077059" y="9601"/>
          <a:ext cx="1715870" cy="72649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2700" tIns="12700" rIns="12700" bIns="12700" numCol="1" spcCol="1270" anchor="ctr" anchorCtr="0">
          <a:noAutofit/>
        </a:bodyPr>
        <a:lstStyle/>
        <a:p>
          <a:pPr marL="0" lvl="0" indent="0" algn="l" defTabSz="444500">
            <a:lnSpc>
              <a:spcPct val="90000"/>
            </a:lnSpc>
            <a:spcBef>
              <a:spcPct val="0"/>
            </a:spcBef>
            <a:spcAft>
              <a:spcPct val="10000"/>
            </a:spcAft>
            <a:buNone/>
          </a:pPr>
          <a:r>
            <a:rPr lang="en-US" sz="1000" b="1" kern="1200"/>
            <a:t>Membership</a:t>
          </a:r>
          <a:r>
            <a:rPr lang="en-US" sz="1000" kern="1200"/>
            <a:t> </a:t>
          </a:r>
        </a:p>
        <a:p>
          <a:pPr marL="0" lvl="0" indent="0" algn="l" defTabSz="444500">
            <a:lnSpc>
              <a:spcPct val="90000"/>
            </a:lnSpc>
            <a:spcBef>
              <a:spcPct val="0"/>
            </a:spcBef>
            <a:spcAft>
              <a:spcPct val="10000"/>
            </a:spcAft>
            <a:buNone/>
          </a:pPr>
          <a:r>
            <a:rPr lang="en-US" sz="1000" i="1" kern="1200"/>
            <a:t>Increse interest and contributions</a:t>
          </a:r>
        </a:p>
      </dsp:txBody>
      <dsp:txXfrm>
        <a:off x="3077059" y="9601"/>
        <a:ext cx="1715870" cy="726490"/>
      </dsp:txXfrm>
    </dsp:sp>
    <dsp:sp modelId="{5A1DC058-B742-4692-97D1-41CEE4791532}">
      <dsp:nvSpPr>
        <dsp:cNvPr id="0" name=""/>
        <dsp:cNvSpPr/>
      </dsp:nvSpPr>
      <dsp:spPr>
        <a:xfrm>
          <a:off x="2851593" y="698967"/>
          <a:ext cx="750650" cy="750493"/>
        </a:xfrm>
        <a:prstGeom prst="ellipse">
          <a:avLst/>
        </a:prstGeom>
        <a:blipFill>
          <a:blip xmlns:r="http://schemas.openxmlformats.org/officeDocument/2006/relationships" r:embed="rId2" cstate="print">
            <a:extLst>
              <a:ext uri="{28A0092B-C50C-407E-A947-70E740481C1C}">
                <a14:useLocalDpi xmlns:a14="http://schemas.microsoft.com/office/drawing/2010/main" val="0"/>
              </a:ext>
            </a:extLst>
          </a:blip>
          <a:srcRect/>
          <a:stretch>
            <a:fillRect l="-4000" r="-4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83D9758A-60FD-40F2-AE1C-4EBB7DB63C05}">
      <dsp:nvSpPr>
        <dsp:cNvPr id="0" name=""/>
        <dsp:cNvSpPr/>
      </dsp:nvSpPr>
      <dsp:spPr>
        <a:xfrm>
          <a:off x="3603149" y="712089"/>
          <a:ext cx="1555136" cy="72649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2700" tIns="12700" rIns="12700" bIns="12700" numCol="1" spcCol="1270" anchor="ctr" anchorCtr="0">
          <a:noAutofit/>
        </a:bodyPr>
        <a:lstStyle/>
        <a:p>
          <a:pPr marL="0" lvl="0" indent="0" algn="l" defTabSz="444500">
            <a:lnSpc>
              <a:spcPct val="90000"/>
            </a:lnSpc>
            <a:spcBef>
              <a:spcPct val="0"/>
            </a:spcBef>
            <a:spcAft>
              <a:spcPct val="10000"/>
            </a:spcAft>
            <a:buNone/>
          </a:pPr>
          <a:r>
            <a:rPr lang="en-US" sz="1000" b="1" kern="1200"/>
            <a:t>Programmatic areas</a:t>
          </a:r>
        </a:p>
        <a:p>
          <a:pPr marL="0" lvl="0" indent="0" algn="l" defTabSz="444500">
            <a:lnSpc>
              <a:spcPct val="90000"/>
            </a:lnSpc>
            <a:spcBef>
              <a:spcPct val="0"/>
            </a:spcBef>
            <a:spcAft>
              <a:spcPct val="10000"/>
            </a:spcAft>
            <a:buNone/>
          </a:pPr>
          <a:r>
            <a:rPr lang="en-US" sz="1000" i="1" kern="1200"/>
            <a:t>Consolidate work in each area</a:t>
          </a:r>
        </a:p>
      </dsp:txBody>
      <dsp:txXfrm>
        <a:off x="3603149" y="712089"/>
        <a:ext cx="1555136" cy="726490"/>
      </dsp:txXfrm>
    </dsp:sp>
    <dsp:sp modelId="{A42D4B87-3393-410A-AAC0-39814F07BD5D}">
      <dsp:nvSpPr>
        <dsp:cNvPr id="0" name=""/>
        <dsp:cNvSpPr/>
      </dsp:nvSpPr>
      <dsp:spPr>
        <a:xfrm>
          <a:off x="2848714" y="1726615"/>
          <a:ext cx="750650" cy="750493"/>
        </a:xfrm>
        <a:prstGeom prst="ellipse">
          <a:avLst/>
        </a:prstGeom>
        <a:blipFill>
          <a:blip xmlns:r="http://schemas.openxmlformats.org/officeDocument/2006/relationships" r:embed="rId3" cstate="print">
            <a:extLst>
              <a:ext uri="{28A0092B-C50C-407E-A947-70E740481C1C}">
                <a14:useLocalDpi xmlns:a14="http://schemas.microsoft.com/office/drawing/2010/main" val="0"/>
              </a:ext>
            </a:extLst>
          </a:blip>
          <a:srcRect/>
          <a:stretch>
            <a:fillRect l="-39000" r="-39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858B3924-019C-4978-A2C5-5631463EFE6D}">
      <dsp:nvSpPr>
        <dsp:cNvPr id="0" name=""/>
        <dsp:cNvSpPr/>
      </dsp:nvSpPr>
      <dsp:spPr>
        <a:xfrm>
          <a:off x="3657360" y="1738777"/>
          <a:ext cx="1004843" cy="72649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2700" tIns="12700" rIns="12700" bIns="12700" numCol="1" spcCol="1270" anchor="ctr" anchorCtr="0">
          <a:noAutofit/>
        </a:bodyPr>
        <a:lstStyle/>
        <a:p>
          <a:pPr marL="0" lvl="0" indent="0" algn="l" defTabSz="444500">
            <a:lnSpc>
              <a:spcPct val="90000"/>
            </a:lnSpc>
            <a:spcBef>
              <a:spcPct val="0"/>
            </a:spcBef>
            <a:spcAft>
              <a:spcPct val="10000"/>
            </a:spcAft>
            <a:buNone/>
          </a:pPr>
          <a:r>
            <a:rPr lang="en-US" sz="1000" b="1" kern="1200"/>
            <a:t>Multistakeholders</a:t>
          </a:r>
        </a:p>
        <a:p>
          <a:pPr marL="0" lvl="0" indent="0" algn="l" defTabSz="444500">
            <a:lnSpc>
              <a:spcPct val="90000"/>
            </a:lnSpc>
            <a:spcBef>
              <a:spcPct val="0"/>
            </a:spcBef>
            <a:spcAft>
              <a:spcPct val="10000"/>
            </a:spcAft>
            <a:buNone/>
          </a:pPr>
          <a:r>
            <a:rPr lang="en-US" sz="1000" b="0" i="1" kern="1200"/>
            <a:t>Enhance participation</a:t>
          </a:r>
        </a:p>
      </dsp:txBody>
      <dsp:txXfrm>
        <a:off x="3657360" y="1738777"/>
        <a:ext cx="1004843" cy="726490"/>
      </dsp:txXfrm>
    </dsp:sp>
    <dsp:sp modelId="{977C99F0-64A4-49F3-9ACE-E840BD65270D}">
      <dsp:nvSpPr>
        <dsp:cNvPr id="0" name=""/>
        <dsp:cNvSpPr/>
      </dsp:nvSpPr>
      <dsp:spPr>
        <a:xfrm>
          <a:off x="2297140" y="2449906"/>
          <a:ext cx="750650" cy="750493"/>
        </a:xfrm>
        <a:prstGeom prst="ellipse">
          <a:avLst/>
        </a:prstGeom>
        <a:blipFill>
          <a:blip xmlns:r="http://schemas.openxmlformats.org/officeDocument/2006/relationships" r:embed="rId4"/>
          <a:srcRect/>
          <a:stretch>
            <a:fillRect l="-25000" r="-25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07D7F7B1-8017-4D44-AB37-4C434299161D}">
      <dsp:nvSpPr>
        <dsp:cNvPr id="0" name=""/>
        <dsp:cNvSpPr/>
      </dsp:nvSpPr>
      <dsp:spPr>
        <a:xfrm>
          <a:off x="3090448" y="2473909"/>
          <a:ext cx="1491077" cy="72649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2700" tIns="12700" rIns="12700" bIns="12700" numCol="1" spcCol="1270" anchor="ctr" anchorCtr="0">
          <a:noAutofit/>
        </a:bodyPr>
        <a:lstStyle/>
        <a:p>
          <a:pPr marL="0" lvl="0" indent="0" algn="l" defTabSz="444500">
            <a:lnSpc>
              <a:spcPct val="90000"/>
            </a:lnSpc>
            <a:spcBef>
              <a:spcPct val="0"/>
            </a:spcBef>
            <a:spcAft>
              <a:spcPct val="10000"/>
            </a:spcAft>
            <a:buNone/>
          </a:pPr>
          <a:r>
            <a:rPr lang="en-US" sz="1000" b="1" kern="1200"/>
            <a:t>Modalities</a:t>
          </a:r>
        </a:p>
        <a:p>
          <a:pPr marL="0" lvl="0" indent="0" algn="l" defTabSz="444500">
            <a:lnSpc>
              <a:spcPct val="90000"/>
            </a:lnSpc>
            <a:spcBef>
              <a:spcPct val="0"/>
            </a:spcBef>
            <a:spcAft>
              <a:spcPct val="10000"/>
            </a:spcAft>
            <a:buNone/>
          </a:pPr>
          <a:r>
            <a:rPr lang="en-US" sz="1000" b="0" i="1" kern="1200"/>
            <a:t>Strengthen policy dialogue and coordination</a:t>
          </a:r>
          <a:r>
            <a:rPr lang="en-US" sz="1000" kern="1200"/>
            <a:t> </a:t>
          </a:r>
        </a:p>
      </dsp:txBody>
      <dsp:txXfrm>
        <a:off x="3090448" y="2473909"/>
        <a:ext cx="1491077" cy="726490"/>
      </dsp:txXfrm>
    </dsp:sp>
  </dsp:spTree>
</dsp:drawing>
</file>

<file path=word/diagrams/layout1.xml><?xml version="1.0" encoding="utf-8"?>
<dgm:layoutDef xmlns:dgm="http://schemas.openxmlformats.org/drawingml/2006/diagram" xmlns:a="http://schemas.openxmlformats.org/drawingml/2006/main" uniqueId="urn:microsoft.com/office/officeart/2011/layout/RadialPictureList">
  <dgm:title val="Radial Picture List"/>
  <dgm:desc val="Use to show relationships to a central idea. The Level 1 shape contains text and all Level 2 shapes contain a picture with corresponding text. Limited to four Level 2 pictures.  Unused pictures do not appear, but remain available if you switch layouts. Works best with a small amount of Level 2 text."/>
  <dgm:catLst>
    <dgm:cat type="picture" pri="2500"/>
    <dgm:cat type="officeonline" pri="2500"/>
  </dgm:catLst>
  <dgm:sampData>
    <dgm:dataModel>
      <dgm:ptLst>
        <dgm:pt modelId="0" type="doc"/>
        <dgm:pt modelId="10">
          <dgm:prSet phldr="1"/>
        </dgm:pt>
        <dgm:pt modelId="11">
          <dgm:prSet phldr="1"/>
        </dgm:pt>
        <dgm:pt modelId="12">
          <dgm:prSet phldr="1"/>
        </dgm:pt>
        <dgm:pt modelId="13">
          <dgm:prSet phldr="1"/>
        </dgm:pt>
      </dgm:ptLst>
      <dgm:cxnLst>
        <dgm:cxn modelId="1" srcId="0" destId="10" srcOrd="0" destOrd="0"/>
        <dgm:cxn modelId="2" srcId="10" destId="11" srcOrd="0" destOrd="0"/>
        <dgm:cxn modelId="3" srcId="10" destId="12" srcOrd="1" destOrd="0"/>
        <dgm:cxn modelId="4" srcId="10" destId="13" srcOrd="2" destOrd="0"/>
      </dgm:cxnLst>
      <dgm:bg/>
      <dgm:whole/>
    </dgm:dataModel>
  </dgm:sampData>
  <dgm:styleData>
    <dgm:dataModel>
      <dgm:ptLst>
        <dgm:pt modelId="0" type="doc"/>
        <dgm:pt modelId="10">
          <dgm:prSet phldr="1"/>
        </dgm:pt>
        <dgm:pt modelId="11">
          <dgm:prSet phldr="1"/>
        </dgm:pt>
        <dgm:pt modelId="12">
          <dgm:prSet phldr="1"/>
        </dgm:pt>
      </dgm:ptLst>
      <dgm:cxnLst>
        <dgm:cxn modelId="1" srcId="0" destId="10" srcOrd="0" destOrd="0"/>
        <dgm:cxn modelId="2" srcId="10" destId="11" srcOrd="0" destOrd="0"/>
        <dgm:cxn modelId="3" srcId="10" destId="12" srcOrd="1" destOrd="0"/>
      </dgm:cxnLst>
      <dgm:bg/>
      <dgm:whole/>
    </dgm:dataModel>
  </dgm:styleData>
  <dgm:clrData>
    <dgm:dataModel>
      <dgm:ptLst>
        <dgm:pt modelId="0" type="doc"/>
        <dgm:pt modelId="10">
          <dgm:prSet phldr="1"/>
        </dgm:pt>
        <dgm:pt modelId="11">
          <dgm:prSet phldr="1"/>
        </dgm:pt>
        <dgm:pt modelId="12">
          <dgm:prSet phldr="1"/>
        </dgm:pt>
        <dgm:pt modelId="13">
          <dgm:prSet phldr="1"/>
        </dgm:pt>
        <dgm:pt modelId="14">
          <dgm:prSet phldr="1"/>
        </dgm:pt>
      </dgm:ptLst>
      <dgm:cxnLst>
        <dgm:cxn modelId="1" srcId="0" destId="10" srcOrd="0" destOrd="0"/>
        <dgm:cxn modelId="2" srcId="10" destId="11" srcOrd="0" destOrd="0"/>
        <dgm:cxn modelId="3" srcId="10" destId="12" srcOrd="1" destOrd="0"/>
        <dgm:cxn modelId="4" srcId="10" destId="13" srcOrd="2" destOrd="0"/>
        <dgm:cxn modelId="5" srcId="10" destId="14" srcOrd="3" destOrd="0"/>
      </dgm:cxnLst>
      <dgm:bg/>
      <dgm:whole/>
    </dgm:dataModel>
  </dgm:clrData>
  <dgm:layoutNode name="Name0">
    <dgm:varLst>
      <dgm:chMax val="1"/>
      <dgm:chPref val="1"/>
      <dgm:dir/>
      <dgm:resizeHandles/>
    </dgm:varLst>
    <dgm:shape xmlns:r="http://schemas.openxmlformats.org/officeDocument/2006/relationships" r:blip="">
      <dgm:adjLst/>
    </dgm:shape>
    <dgm:choose name="Name1">
      <dgm:if name="Name2" func="var" arg="dir" op="equ" val="norm">
        <dgm:choose name="Name3">
          <dgm:if name="Name4" axis="ch ch" ptType="node node" st="1 1" cnt="1 0" func="cnt" op="equ" val="0">
            <dgm:alg type="composite">
              <dgm:param type="ar" val="1"/>
            </dgm:alg>
            <dgm:constrLst>
              <dgm:constr type="primFontSz" for="des" forName="Parent" val="65"/>
              <dgm:constr type="l" for="ch" forName="Parent" refType="w" fact="0"/>
              <dgm:constr type="t" for="ch" forName="Parent" refType="h" fact="0"/>
              <dgm:constr type="w" for="ch" forName="Parent" refType="w"/>
              <dgm:constr type="h" for="ch" forName="Parent" refType="h"/>
            </dgm:constrLst>
          </dgm:if>
          <dgm:if name="Name5" axis="ch ch" ptType="node node" st="1 1" cnt="1 0" func="cnt" op="equ" val="1">
            <dgm:alg type="composite">
              <dgm:param type="ar" val="1.4218"/>
            </dgm:alg>
            <dgm:constrLst>
              <dgm:constr type="primFontSz" for="des" forName="Child1" val="65"/>
              <dgm:constr type="primFontSz" for="des" forName="Parent" val="65"/>
              <dgm:constr type="primFontSz" for="des" forName="Child1" refType="primFontSz" refFor="des" refForName="Parent" op="lte"/>
              <dgm:constr type="l" for="ch" forName="Accent" refType="w" fact="0"/>
              <dgm:constr type="t" for="ch" forName="Accent" refType="h" fact="0"/>
              <dgm:constr type="w" for="ch" forName="Accent" refType="w" fact="0.6747"/>
              <dgm:constr type="h" for="ch" forName="Accent" refType="h"/>
              <dgm:constr type="l" for="ch" forName="Child1" refType="w" fact="0.76"/>
              <dgm:constr type="t" for="ch" forName="Child1" refType="h" fact="0.3739"/>
              <dgm:constr type="w" for="ch" forName="Child1" refType="w" fact="0.24"/>
              <dgm:constr type="h" for="ch" forName="Child1" refType="h" fact="0.255"/>
              <dgm:constr type="l" for="ch" forName="Parent" refType="w" fact="0.1726"/>
              <dgm:constr type="t" for="ch" forName="Parent" refType="h" fact="0.2646"/>
              <dgm:constr type="w" for="ch" forName="Parent" refType="w" fact="0.3347"/>
              <dgm:constr type="h" for="ch" forName="Parent" refType="h" fact="0.4759"/>
              <dgm:constr type="l" for="ch" forName="Image1" refType="w" fact="0.5661"/>
              <dgm:constr type="t" for="ch" forName="Image1" refType="h" fact="0.3744"/>
              <dgm:constr type="w" for="ch" forName="Image1" refType="w" fact="0.1793"/>
              <dgm:constr type="h" for="ch" forName="Image1" refType="h" fact="0.255"/>
            </dgm:constrLst>
          </dgm:if>
          <dgm:if name="Name6" axis="ch ch" ptType="node node" st="1 1" cnt="1 0" func="cnt" op="equ" val="2">
            <dgm:alg type="composite">
              <dgm:param type="ar" val="1.381"/>
            </dgm:alg>
            <dgm:constrLst>
              <dgm:constr type="primFontSz" for="des" forName="Child1" val="65"/>
              <dgm:constr type="primFontSz" for="des" forName="Parent" val="65"/>
              <dgm:constr type="primFontSz" for="des" forName="Child1" refType="primFontSz" refFor="des" refForName="Parent" op="lte"/>
              <dgm:constr type="primFontSz" for="des" forName="Child2" refType="primFontSz" refFor="des" refForName="Parent" op="lte"/>
              <dgm:constr type="primFontSz" for="des" forName="Child2" refType="primFontSz" refFor="des" refForName="Child1" op="equ"/>
              <dgm:constr type="l" for="ch" forName="Accent" refType="w" fact="0"/>
              <dgm:constr type="t" for="ch" forName="Accent" refType="h" fact="0"/>
              <dgm:constr type="w" for="ch" forName="Accent" refType="w" fact="0.6946"/>
              <dgm:constr type="h" for="ch" forName="Accent" refType="h"/>
              <dgm:constr type="l" for="ch" forName="Parent" refType="w" fact="0.1777"/>
              <dgm:constr type="t" for="ch" forName="Parent" refType="h" fact="0.2646"/>
              <dgm:constr type="w" for="ch" forName="Parent" refType="w" fact="0.3446"/>
              <dgm:constr type="h" for="ch" forName="Parent" refType="h" fact="0.4759"/>
              <dgm:constr type="l" for="ch" forName="Image1" refType="w" fact="0.5531"/>
              <dgm:constr type="t" for="ch" forName="Image1" refType="h" fact="0.1585"/>
              <dgm:constr type="w" for="ch" forName="Image1" refType="w" fact="0.1846"/>
              <dgm:constr type="h" for="ch" forName="Image1" refType="h" fact="0.255"/>
              <dgm:constr type="l" for="ch" forName="Image2" refType="w" fact="0.5531"/>
              <dgm:constr type="t" for="ch" forName="Image2" refType="h" fact="0.5624"/>
              <dgm:constr type="w" for="ch" forName="Image2" refType="w" fact="0.1846"/>
              <dgm:constr type="h" for="ch" forName="Image2" refType="h" fact="0.255"/>
              <dgm:constr type="l" for="ch" forName="Child1" refType="w" fact="0.7529"/>
              <dgm:constr type="t" for="ch" forName="Child1" refType="h" fact="0.1618"/>
              <dgm:constr type="w" for="ch" forName="Child1" refType="w" fact="0.2471"/>
              <dgm:constr type="h" for="ch" forName="Child1" refType="h" fact="0.2468"/>
              <dgm:constr type="l" for="ch" forName="Child2" refType="w" fact="0.7529"/>
              <dgm:constr type="t" for="ch" forName="Child2" refType="h" fact="0.5657"/>
              <dgm:constr type="w" for="ch" forName="Child2" refType="w" fact="0.2471"/>
              <dgm:constr type="h" for="ch" forName="Child2" refType="h" fact="0.2468"/>
            </dgm:constrLst>
          </dgm:if>
          <dgm:if name="Name7" axis="ch ch" ptType="node node" st="1 1" cnt="1 0" func="cnt" op="equ" val="3">
            <dgm:alg type="composite">
              <dgm:param type="ar" val="1.4218"/>
            </dgm:alg>
            <dgm:constrLst>
              <dgm:constr type="primFontSz" for="des" forName="Child1" val="65"/>
              <dgm:constr type="primFontSz" for="des" forName="Parent"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2" refType="primFontSz" refFor="des" refForName="Child1" op="equ"/>
              <dgm:constr type="primFontSz" for="des" forName="Child3" refType="primFontSz" refFor="des" refForName="Child1" op="equ"/>
              <dgm:constr type="l" for="ch" forName="Accent" refType="w" fact="0"/>
              <dgm:constr type="t" for="ch" forName="Accent" refType="h" fact="0"/>
              <dgm:constr type="w" for="ch" forName="Accent" refType="w" fact="0.6747"/>
              <dgm:constr type="h" for="ch" forName="Accent" refType="h"/>
              <dgm:constr type="l" for="ch" forName="Parent" refType="w" fact="0.1726"/>
              <dgm:constr type="t" for="ch" forName="Parent" refType="h" fact="0.2646"/>
              <dgm:constr type="w" for="ch" forName="Parent" refType="w" fact="0.3347"/>
              <dgm:constr type="h" for="ch" forName="Parent" refType="h" fact="0.4759"/>
              <dgm:constr type="l" for="ch" forName="Image1" refType="w" fact="0.4968"/>
              <dgm:constr type="t" for="ch" forName="Image1" refType="h" fact="0.0843"/>
              <dgm:constr type="w" for="ch" forName="Image1" refType="w" fact="0.1793"/>
              <dgm:constr type="h" for="ch" forName="Image1" refType="h" fact="0.255"/>
              <dgm:constr type="l" for="ch" forName="Image2" refType="w" fact="0.5661"/>
              <dgm:constr type="t" for="ch" forName="Image2" refType="h" fact="0.3744"/>
              <dgm:constr type="w" for="ch" forName="Image2" refType="w" fact="0.1793"/>
              <dgm:constr type="h" for="ch" forName="Image2" refType="h" fact="0.255"/>
              <dgm:constr type="l" for="ch" forName="Image3" refType="w" fact="0.4968"/>
              <dgm:constr type="t" for="ch" forName="Image3" refType="h" fact="0.6686"/>
              <dgm:constr type="w" for="ch" forName="Image3" refType="w" fact="0.1793"/>
              <dgm:constr type="h" for="ch" forName="Image3" refType="h" fact="0.255"/>
              <dgm:constr type="l" for="ch" forName="Child1" refType="w" fact="0.6897"/>
              <dgm:constr type="t" for="ch" forName="Child1" refType="h" fact="0.0884"/>
              <dgm:constr type="w" for="ch" forName="Child1" refType="w" fact="0.24"/>
              <dgm:constr type="h" for="ch" forName="Child1" refType="h" fact="0.2468"/>
              <dgm:constr type="l" for="ch" forName="Child2" refType="w" fact="0.76"/>
              <dgm:constr type="t" for="ch" forName="Child2" refType="h" fact="0.378"/>
              <dgm:constr type="w" for="ch" forName="Child2" refType="w" fact="0.24"/>
              <dgm:constr type="h" for="ch" forName="Child2" refType="h" fact="0.2468"/>
              <dgm:constr type="l" for="ch" forName="Child3" refType="w" fact="0.6897"/>
              <dgm:constr type="t" for="ch" forName="Child3" refType="h" fact="0.6738"/>
              <dgm:constr type="w" for="ch" forName="Child3" refType="w" fact="0.24"/>
              <dgm:constr type="h" for="ch" forName="Child3" refType="h" fact="0.2468"/>
            </dgm:constrLst>
          </dgm:if>
          <dgm:else name="Name8">
            <dgm:alg type="composite">
              <dgm:param type="ar" val="1.2852"/>
            </dgm:alg>
            <dgm:constrLst>
              <dgm:constr type="primFontSz" for="des" forName="Child1" val="65"/>
              <dgm:constr type="primFontSz" for="des" forName="Parent"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 refType="w" fact="0"/>
              <dgm:constr type="t" for="ch" forName="Accent" refType="h" fact="0.0361"/>
              <dgm:constr type="w" for="ch" forName="Accent" refType="w" fact="0.6865"/>
              <dgm:constr type="h" for="ch" forName="Accent" refType="h" fact="0.9197"/>
              <dgm:constr type="l" for="ch" forName="Parent" refType="w" fact="0.1756"/>
              <dgm:constr type="t" for="ch" forName="Parent" refType="h" fact="0.2795"/>
              <dgm:constr type="w" for="ch" forName="Parent" refType="w" fact="0.3406"/>
              <dgm:constr type="h" for="ch" forName="Parent" refType="h" fact="0.4377"/>
              <dgm:constr type="l" for="ch" forName="Image1" refType="w" fact="0.425"/>
              <dgm:constr type="t" for="ch" forName="Image1" refType="h" fact="0"/>
              <dgm:constr type="w" for="ch" forName="Image1" refType="w" fact="0.1825"/>
              <dgm:constr type="h" for="ch" forName="Image1" refType="h" fact="0.2345"/>
              <dgm:constr type="l" for="ch" forName="Image2" refType="w" fact="0.5598"/>
              <dgm:constr type="t" for="ch" forName="Image2" refType="h" fact="0.2184"/>
              <dgm:constr type="w" for="ch" forName="Image2" refType="w" fact="0.1825"/>
              <dgm:constr type="h" for="ch" forName="Image2" refType="h" fact="0.2345"/>
              <dgm:constr type="l" for="ch" forName="Image3" refType="w" fact="0.5591"/>
              <dgm:constr type="t" for="ch" forName="Image3" refType="h" fact="0.5395"/>
              <dgm:constr type="w" for="ch" forName="Image3" refType="w" fact="0.1825"/>
              <dgm:constr type="h" for="ch" forName="Image3" refType="h" fact="0.2345"/>
              <dgm:constr type="l" for="ch" forName="Image4" refType="w" fact="0.425"/>
              <dgm:constr type="t" for="ch" forName="Image4" refType="h" fact="0.7655"/>
              <dgm:constr type="w" for="ch" forName="Image4" refType="w" fact="0.1825"/>
              <dgm:constr type="h" for="ch" forName="Image4" refType="h" fact="0.2345"/>
              <dgm:constr type="l" for="ch" forName="Child1" refType="w" fact="0.6214"/>
              <dgm:constr type="t" for="ch" forName="Child1" refType="h" fact="0.003"/>
              <dgm:constr type="w" for="ch" forName="Child1" refType="w" fact="0.2443"/>
              <dgm:constr type="h" for="ch" forName="Child1" refType="h" fact="0.227"/>
              <dgm:constr type="l" for="ch" forName="Child2" refType="w" fact="0.7557"/>
              <dgm:constr type="t" for="ch" forName="Child2" refType="h" fact="0.2225"/>
              <dgm:constr type="w" for="ch" forName="Child2" refType="w" fact="0.2443"/>
              <dgm:constr type="h" for="ch" forName="Child2" refType="h" fact="0.227"/>
              <dgm:constr type="l" for="ch" forName="Child3" refType="w" fact="0.7557"/>
              <dgm:constr type="t" for="ch" forName="Child3" refType="h" fact="0.5433"/>
              <dgm:constr type="w" for="ch" forName="Child3" refType="w" fact="0.2443"/>
              <dgm:constr type="h" for="ch" forName="Child3" refType="h" fact="0.227"/>
              <dgm:constr type="l" for="ch" forName="Child4" refType="w" fact="0.6214"/>
              <dgm:constr type="t" for="ch" forName="Child4" refType="h" fact="0.7703"/>
              <dgm:constr type="w" for="ch" forName="Child4" refType="w" fact="0.2443"/>
              <dgm:constr type="h" for="ch" forName="Child4" refType="h" fact="0.227"/>
            </dgm:constrLst>
          </dgm:else>
        </dgm:choose>
      </dgm:if>
      <dgm:else name="Name9">
        <dgm:choose name="Name10">
          <dgm:if name="Name11" axis="ch ch" ptType="node node" st="1 1" cnt="1 0" func="cnt" op="equ" val="0">
            <dgm:alg type="composite">
              <dgm:param type="ar" val="1"/>
            </dgm:alg>
            <dgm:constrLst>
              <dgm:constr type="primFontSz" for="des" forName="Parent" val="65"/>
              <dgm:constr type="l" for="ch" forName="Parent" refType="w" fact="0"/>
              <dgm:constr type="t" for="ch" forName="Parent" refType="h" fact="0"/>
              <dgm:constr type="w" for="ch" forName="Parent" refType="w"/>
              <dgm:constr type="h" for="ch" forName="Parent" refType="h"/>
            </dgm:constrLst>
          </dgm:if>
          <dgm:if name="Name12" axis="ch ch" ptType="node node" st="1 1" cnt="1 0" func="cnt" op="equ" val="1">
            <dgm:alg type="composite">
              <dgm:param type="ar" val="1.4218"/>
            </dgm:alg>
            <dgm:constrLst>
              <dgm:constr type="primFontSz" for="des" forName="Child1" val="65"/>
              <dgm:constr type="primFontSz" for="des" forName="Parent" val="65"/>
              <dgm:constr type="primFontSz" for="des" forName="Child1" refType="primFontSz" refFor="des" refForName="Parent" op="lte"/>
              <dgm:constr type="r" for="ch" forName="Accent" refType="w"/>
              <dgm:constr type="t" for="ch" forName="Accent" refType="h" fact="0"/>
              <dgm:constr type="w" for="ch" forName="Accent" refType="w" fact="0.6747"/>
              <dgm:constr type="h" for="ch" forName="Accent" refType="h"/>
              <dgm:constr type="r" for="ch" forName="Child1" refType="w" fact="0.24"/>
              <dgm:constr type="t" for="ch" forName="Child1" refType="h" fact="0.3739"/>
              <dgm:constr type="w" for="ch" forName="Child1" refType="w" fact="0.24"/>
              <dgm:constr type="h" for="ch" forName="Child1" refType="h" fact="0.255"/>
              <dgm:constr type="r" for="ch" forName="Parent" refType="w" fact="0.8274"/>
              <dgm:constr type="t" for="ch" forName="Parent" refType="h" fact="0.2646"/>
              <dgm:constr type="w" for="ch" forName="Parent" refType="w" fact="0.3347"/>
              <dgm:constr type="h" for="ch" forName="Parent" refType="h" fact="0.4759"/>
              <dgm:constr type="r" for="ch" forName="Image1" refType="w" fact="0.4339"/>
              <dgm:constr type="t" for="ch" forName="Image1" refType="h" fact="0.3744"/>
              <dgm:constr type="w" for="ch" forName="Image1" refType="w" fact="0.1793"/>
              <dgm:constr type="h" for="ch" forName="Image1" refType="h" fact="0.255"/>
            </dgm:constrLst>
          </dgm:if>
          <dgm:if name="Name13" axis="ch ch" ptType="node node" st="1 1" cnt="1 0" func="cnt" op="equ" val="2">
            <dgm:alg type="composite">
              <dgm:param type="ar" val="1.381"/>
            </dgm:alg>
            <dgm:constrLst>
              <dgm:constr type="primFontSz" for="des" forName="Child1" val="65"/>
              <dgm:constr type="primFontSz" for="des" forName="Parent" val="65"/>
              <dgm:constr type="primFontSz" for="des" forName="Child1" refType="primFontSz" refFor="des" refForName="Parent" op="lte"/>
              <dgm:constr type="primFontSz" for="des" forName="Child2" refType="primFontSz" refFor="des" refForName="Parent" op="lte"/>
              <dgm:constr type="primFontSz" for="des" forName="Child2" refType="primFontSz" refFor="des" refForName="Child1" op="equ"/>
              <dgm:constr type="r" for="ch" forName="Accent" refType="w"/>
              <dgm:constr type="t" for="ch" forName="Accent" refType="h" fact="0"/>
              <dgm:constr type="w" for="ch" forName="Accent" refType="w" fact="0.6946"/>
              <dgm:constr type="h" for="ch" forName="Accent" refType="h"/>
              <dgm:constr type="r" for="ch" forName="Parent" refType="w" fact="0.8223"/>
              <dgm:constr type="t" for="ch" forName="Parent" refType="h" fact="0.2646"/>
              <dgm:constr type="w" for="ch" forName="Parent" refType="w" fact="0.3446"/>
              <dgm:constr type="h" for="ch" forName="Parent" refType="h" fact="0.4759"/>
              <dgm:constr type="r" for="ch" forName="Image1" refType="w" fact="0.4469"/>
              <dgm:constr type="t" for="ch" forName="Image1" refType="h" fact="0.1585"/>
              <dgm:constr type="w" for="ch" forName="Image1" refType="w" fact="0.1846"/>
              <dgm:constr type="h" for="ch" forName="Image1" refType="h" fact="0.255"/>
              <dgm:constr type="r" for="ch" forName="Image2" refType="w" fact="0.4469"/>
              <dgm:constr type="t" for="ch" forName="Image2" refType="h" fact="0.5624"/>
              <dgm:constr type="w" for="ch" forName="Image2" refType="w" fact="0.1846"/>
              <dgm:constr type="h" for="ch" forName="Image2" refType="h" fact="0.255"/>
              <dgm:constr type="r" for="ch" forName="Child1" refType="w" fact="0.2471"/>
              <dgm:constr type="t" for="ch" forName="Child1" refType="h" fact="0.1618"/>
              <dgm:constr type="w" for="ch" forName="Child1" refType="w" fact="0.2471"/>
              <dgm:constr type="h" for="ch" forName="Child1" refType="h" fact="0.2468"/>
              <dgm:constr type="r" for="ch" forName="Child2" refType="w" fact="0.2471"/>
              <dgm:constr type="t" for="ch" forName="Child2" refType="h" fact="0.5657"/>
              <dgm:constr type="w" for="ch" forName="Child2" refType="w" fact="0.2471"/>
              <dgm:constr type="h" for="ch" forName="Child2" refType="h" fact="0.2468"/>
            </dgm:constrLst>
          </dgm:if>
          <dgm:if name="Name14" axis="ch ch" ptType="node node" st="1 1" cnt="1 0" func="cnt" op="equ" val="3">
            <dgm:alg type="composite">
              <dgm:param type="ar" val="1.4218"/>
            </dgm:alg>
            <dgm:constrLst>
              <dgm:constr type="primFontSz" for="des" forName="Child1" val="65"/>
              <dgm:constr type="primFontSz" for="des" forName="Parent"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2" refType="primFontSz" refFor="des" refForName="Child1" op="equ"/>
              <dgm:constr type="primFontSz" for="des" forName="Child3" refType="primFontSz" refFor="des" refForName="Child1" op="equ"/>
              <dgm:constr type="r" for="ch" forName="Accent" refType="w"/>
              <dgm:constr type="t" for="ch" forName="Accent" refType="h" fact="0"/>
              <dgm:constr type="w" for="ch" forName="Accent" refType="w" fact="0.6747"/>
              <dgm:constr type="h" for="ch" forName="Accent" refType="h"/>
              <dgm:constr type="r" for="ch" forName="Parent" refType="w" fact="0.8274"/>
              <dgm:constr type="t" for="ch" forName="Parent" refType="h" fact="0.2646"/>
              <dgm:constr type="w" for="ch" forName="Parent" refType="w" fact="0.3347"/>
              <dgm:constr type="h" for="ch" forName="Parent" refType="h" fact="0.4759"/>
              <dgm:constr type="r" for="ch" forName="Image1" refType="w" fact="0.5032"/>
              <dgm:constr type="t" for="ch" forName="Image1" refType="h" fact="0.0843"/>
              <dgm:constr type="w" for="ch" forName="Image1" refType="w" fact="0.1793"/>
              <dgm:constr type="h" for="ch" forName="Image1" refType="h" fact="0.255"/>
              <dgm:constr type="r" for="ch" forName="Image2" refType="w" fact="0.4339"/>
              <dgm:constr type="t" for="ch" forName="Image2" refType="h" fact="0.3744"/>
              <dgm:constr type="w" for="ch" forName="Image2" refType="w" fact="0.1793"/>
              <dgm:constr type="h" for="ch" forName="Image2" refType="h" fact="0.255"/>
              <dgm:constr type="r" for="ch" forName="Image3" refType="w" fact="0.5032"/>
              <dgm:constr type="t" for="ch" forName="Image3" refType="h" fact="0.6686"/>
              <dgm:constr type="w" for="ch" forName="Image3" refType="w" fact="0.1793"/>
              <dgm:constr type="h" for="ch" forName="Image3" refType="h" fact="0.255"/>
              <dgm:constr type="r" for="ch" forName="Child1" refType="w" fact="0.3103"/>
              <dgm:constr type="t" for="ch" forName="Child1" refType="h" fact="0.0884"/>
              <dgm:constr type="w" for="ch" forName="Child1" refType="w" fact="0.24"/>
              <dgm:constr type="h" for="ch" forName="Child1" refType="h" fact="0.2468"/>
              <dgm:constr type="r" for="ch" forName="Child2" refType="w" fact="0.24"/>
              <dgm:constr type="t" for="ch" forName="Child2" refType="h" fact="0.378"/>
              <dgm:constr type="w" for="ch" forName="Child2" refType="w" fact="0.24"/>
              <dgm:constr type="h" for="ch" forName="Child2" refType="h" fact="0.2468"/>
              <dgm:constr type="r" for="ch" forName="Child3" refType="w" fact="0.3103"/>
              <dgm:constr type="t" for="ch" forName="Child3" refType="h" fact="0.6738"/>
              <dgm:constr type="w" for="ch" forName="Child3" refType="w" fact="0.24"/>
              <dgm:constr type="h" for="ch" forName="Child3" refType="h" fact="0.2468"/>
            </dgm:constrLst>
          </dgm:if>
          <dgm:else name="Name15">
            <dgm:alg type="composite">
              <dgm:param type="ar" val="1.2852"/>
            </dgm:alg>
            <dgm:constrLst>
              <dgm:constr type="primFontSz" for="des" forName="Child1" val="65"/>
              <dgm:constr type="primFontSz" for="des" forName="Parent"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r" for="ch" forName="Accent" refType="w"/>
              <dgm:constr type="t" for="ch" forName="Accent" refType="h" fact="0.0361"/>
              <dgm:constr type="w" for="ch" forName="Accent" refType="w" fact="0.6865"/>
              <dgm:constr type="h" for="ch" forName="Accent" refType="h" fact="0.9197"/>
              <dgm:constr type="r" for="ch" forName="Parent" refType="w" fact="0.8244"/>
              <dgm:constr type="t" for="ch" forName="Parent" refType="h" fact="0.2795"/>
              <dgm:constr type="w" for="ch" forName="Parent" refType="w" fact="0.3406"/>
              <dgm:constr type="h" for="ch" forName="Parent" refType="h" fact="0.4377"/>
              <dgm:constr type="r" for="ch" forName="Image1" refType="w" fact="0.575"/>
              <dgm:constr type="t" for="ch" forName="Image1" refType="h" fact="0"/>
              <dgm:constr type="w" for="ch" forName="Image1" refType="w" fact="0.1825"/>
              <dgm:constr type="h" for="ch" forName="Image1" refType="h" fact="0.2345"/>
              <dgm:constr type="r" for="ch" forName="Image2" refType="w" fact="0.4402"/>
              <dgm:constr type="t" for="ch" forName="Image2" refType="h" fact="0.2184"/>
              <dgm:constr type="w" for="ch" forName="Image2" refType="w" fact="0.1825"/>
              <dgm:constr type="h" for="ch" forName="Image2" refType="h" fact="0.2345"/>
              <dgm:constr type="r" for="ch" forName="Image3" refType="w" fact="0.4409"/>
              <dgm:constr type="t" for="ch" forName="Image3" refType="h" fact="0.5395"/>
              <dgm:constr type="w" for="ch" forName="Image3" refType="w" fact="0.1825"/>
              <dgm:constr type="h" for="ch" forName="Image3" refType="h" fact="0.2345"/>
              <dgm:constr type="r" for="ch" forName="Image4" refType="w" fact="0.575"/>
              <dgm:constr type="t" for="ch" forName="Image4" refType="h" fact="0.7655"/>
              <dgm:constr type="w" for="ch" forName="Image4" refType="w" fact="0.1825"/>
              <dgm:constr type="h" for="ch" forName="Image4" refType="h" fact="0.2345"/>
              <dgm:constr type="r" for="ch" forName="Child1" refType="w" fact="0.3786"/>
              <dgm:constr type="t" for="ch" forName="Child1" refType="h" fact="0.003"/>
              <dgm:constr type="w" for="ch" forName="Child1" refType="w" fact="0.2443"/>
              <dgm:constr type="h" for="ch" forName="Child1" refType="h" fact="0.227"/>
              <dgm:constr type="r" for="ch" forName="Child2" refType="w" fact="0.2443"/>
              <dgm:constr type="t" for="ch" forName="Child2" refType="h" fact="0.2225"/>
              <dgm:constr type="w" for="ch" forName="Child2" refType="w" fact="0.2443"/>
              <dgm:constr type="h" for="ch" forName="Child2" refType="h" fact="0.227"/>
              <dgm:constr type="r" for="ch" forName="Child3" refType="w" fact="0.2443"/>
              <dgm:constr type="t" for="ch" forName="Child3" refType="h" fact="0.5433"/>
              <dgm:constr type="w" for="ch" forName="Child3" refType="w" fact="0.2443"/>
              <dgm:constr type="h" for="ch" forName="Child3" refType="h" fact="0.227"/>
              <dgm:constr type="r" for="ch" forName="Child4" refType="w" fact="0.3786"/>
              <dgm:constr type="t" for="ch" forName="Child4" refType="h" fact="0.7703"/>
              <dgm:constr type="w" for="ch" forName="Child4" refType="w" fact="0.2443"/>
              <dgm:constr type="h" for="ch" forName="Child4" refType="h" fact="0.227"/>
            </dgm:constrLst>
          </dgm:else>
        </dgm:choose>
      </dgm:else>
    </dgm:choose>
    <dgm:forEach name="wrapper" axis="self" ptType="parTrans">
      <dgm:forEach name="ImageRepeat" axis="self">
        <dgm:layoutNode name="Image" styleLbl="fgImgPlace1">
          <dgm:alg type="sp"/>
          <dgm:shape xmlns:r="http://schemas.openxmlformats.org/officeDocument/2006/relationships" type="ellipse" r:blip="" blipPhldr="1">
            <dgm:adjLst/>
          </dgm:shape>
          <dgm:presOf/>
        </dgm:layoutNode>
      </dgm:forEach>
    </dgm:forEach>
    <dgm:forEach name="Name16" axis="ch" ptType="node" cnt="1">
      <dgm:layoutNode name="Parent" styleLbl="node1">
        <dgm:varLst>
          <dgm:chMax val="4"/>
          <dgm:chPref val="3"/>
        </dgm:varLst>
        <dgm:alg type="tx"/>
        <dgm:shape xmlns:r="http://schemas.openxmlformats.org/officeDocument/2006/relationships" type="ellipse" r:blip="">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17" axis="ch ch" ptType="node node" st="1 1" cnt="1 1">
      <dgm:layoutNode name="Accent" styleLbl="node1">
        <dgm:alg type="sp"/>
        <dgm:choose name="Name18">
          <dgm:if name="Name19" func="var" arg="dir" op="equ" val="norm">
            <dgm:choose name="Name20">
              <dgm:if name="Name21" axis="followSib" ptType="node" func="cnt" op="equ" val="0">
                <dgm:shape xmlns:r="http://schemas.openxmlformats.org/officeDocument/2006/relationships" type="blockArc" r:blip="">
                  <dgm:adjLst>
                    <dgm:adj idx="1" val="-49.0368"/>
                    <dgm:adj idx="2" val="49.4265"/>
                    <dgm:adj idx="3" val="0.0564"/>
                  </dgm:adjLst>
                </dgm:shape>
              </dgm:if>
              <dgm:if name="Name22" axis="followSib" ptType="node" func="cnt" op="equ" val="1">
                <dgm:shape xmlns:r="http://schemas.openxmlformats.org/officeDocument/2006/relationships" type="blockArc" r:blip="">
                  <dgm:adjLst>
                    <dgm:adj idx="1" val="-64.2028"/>
                    <dgm:adj idx="2" val="64.5456"/>
                    <dgm:adj idx="3" val="0.0558"/>
                  </dgm:adjLst>
                </dgm:shape>
              </dgm:if>
              <dgm:if name="Name23" axis="followSib" ptType="node" func="cnt" op="equ" val="2">
                <dgm:shape xmlns:r="http://schemas.openxmlformats.org/officeDocument/2006/relationships" type="blockArc" r:blip="">
                  <dgm:adjLst>
                    <dgm:adj idx="1" val="-67.8702"/>
                    <dgm:adj idx="2" val="68.6519"/>
                    <dgm:adj idx="3" val="0.0575"/>
                  </dgm:adjLst>
                </dgm:shape>
              </dgm:if>
              <dgm:else name="Name24">
                <dgm:shape xmlns:r="http://schemas.openxmlformats.org/officeDocument/2006/relationships" type="blockArc" r:blip="">
                  <dgm:adjLst>
                    <dgm:adj idx="1" val="-84.8426"/>
                    <dgm:adj idx="2" val="84.8009"/>
                    <dgm:adj idx="3" val="0.0524"/>
                  </dgm:adjLst>
                </dgm:shape>
              </dgm:else>
            </dgm:choose>
          </dgm:if>
          <dgm:else name="Name25">
            <dgm:choose name="Name26">
              <dgm:if name="Name27" axis="followSib" ptType="node" func="cnt" op="equ" val="0">
                <dgm:shape xmlns:r="http://schemas.openxmlformats.org/officeDocument/2006/relationships" rot="180" type="blockArc" r:blip="">
                  <dgm:adjLst>
                    <dgm:adj idx="1" val="-49.0368"/>
                    <dgm:adj idx="2" val="49.4265"/>
                    <dgm:adj idx="3" val="0.0564"/>
                  </dgm:adjLst>
                </dgm:shape>
              </dgm:if>
              <dgm:if name="Name28" axis="followSib" ptType="node" func="cnt" op="equ" val="1">
                <dgm:shape xmlns:r="http://schemas.openxmlformats.org/officeDocument/2006/relationships" rot="180" type="blockArc" r:blip="">
                  <dgm:adjLst>
                    <dgm:adj idx="1" val="-64.2028"/>
                    <dgm:adj idx="2" val="64.5456"/>
                    <dgm:adj idx="3" val="0.0558"/>
                  </dgm:adjLst>
                </dgm:shape>
              </dgm:if>
              <dgm:if name="Name29" axis="followSib" ptType="node" func="cnt" op="equ" val="2">
                <dgm:shape xmlns:r="http://schemas.openxmlformats.org/officeDocument/2006/relationships" rot="180" type="blockArc" r:blip="">
                  <dgm:adjLst>
                    <dgm:adj idx="1" val="-67.8702"/>
                    <dgm:adj idx="2" val="68.6519"/>
                    <dgm:adj idx="3" val="0.0575"/>
                  </dgm:adjLst>
                </dgm:shape>
              </dgm:if>
              <dgm:else name="Name30">
                <dgm:shape xmlns:r="http://schemas.openxmlformats.org/officeDocument/2006/relationships" rot="180" type="blockArc" r:blip="">
                  <dgm:adjLst>
                    <dgm:adj idx="1" val="-84.8426"/>
                    <dgm:adj idx="2" val="84.8009"/>
                    <dgm:adj idx="3" val="0.0524"/>
                  </dgm:adjLst>
                </dgm:shape>
              </dgm:else>
            </dgm:choose>
          </dgm:else>
        </dgm:choose>
        <dgm:presOf/>
      </dgm:layoutNode>
      <dgm:layoutNode name="Image1" styleLbl="fgImgPlace1">
        <dgm:alg type="sp"/>
        <dgm:shape xmlns:r="http://schemas.openxmlformats.org/officeDocument/2006/relationships" type="ellipse" r:blip="" blipPhldr="1">
          <dgm:adjLst/>
        </dgm:shape>
        <dgm:presOf/>
      </dgm:layoutNode>
      <dgm:layoutNode name="Child1" styleLbl="revTx">
        <dgm:varLst>
          <dgm:chMax val="0"/>
          <dgm:chPref val="0"/>
          <dgm:bulletEnabled val="1"/>
        </dgm:varLst>
        <dgm:choose name="Name31">
          <dgm:if name="Name32" func="var" arg="dir" op="equ" val="norm">
            <dgm:alg type="tx">
              <dgm:param type="parTxLTRAlign" val="l"/>
              <dgm:param type="shpTxLTRAlignCh" val="l"/>
              <dgm:param type="parTxRTLAlign" val="l"/>
              <dgm:param type="shpTxRTLAlignCh" val="l"/>
              <dgm:param type="lnSpAfParP" val="10"/>
            </dgm:alg>
          </dgm:if>
          <dgm:else name="Name33">
            <dgm:alg type="tx">
              <dgm:param type="parTxLTRAlign" val="r"/>
              <dgm:param type="shpTxLTRAlignCh" val="r"/>
              <dgm:param type="parTxRTLAlign" val="r"/>
              <dgm:param type="shpTxRTLAlignCh" val="r"/>
              <dgm:param type="lnSpAfParP" val="10"/>
            </dgm:alg>
          </dgm:else>
        </dgm:choose>
        <dgm:shape xmlns:r="http://schemas.openxmlformats.org/officeDocument/2006/relationships" type="rect" r:blip="">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34" axis="ch ch" ptType="node node" st="1 2" cnt="1 1">
      <dgm:layoutNode name="Image2">
        <dgm:alg type="sp"/>
        <dgm:shape xmlns:r="http://schemas.openxmlformats.org/officeDocument/2006/relationships" r:blip="">
          <dgm:adjLst/>
        </dgm:shape>
        <dgm:presOf/>
        <dgm:constrLst/>
        <dgm:forEach name="Name35" ref="ImageRepeat"/>
      </dgm:layoutNode>
      <dgm:layoutNode name="Child2" styleLbl="revTx">
        <dgm:varLst>
          <dgm:chMax val="0"/>
          <dgm:chPref val="0"/>
          <dgm:bulletEnabled val="1"/>
        </dgm:varLst>
        <dgm:choose name="Name36">
          <dgm:if name="Name37" func="var" arg="dir" op="equ" val="norm">
            <dgm:alg type="tx">
              <dgm:param type="parTxLTRAlign" val="l"/>
              <dgm:param type="shpTxLTRAlignCh" val="l"/>
              <dgm:param type="parTxRTLAlign" val="l"/>
              <dgm:param type="shpTxRTLAlignCh" val="l"/>
              <dgm:param type="lnSpAfParP" val="10"/>
            </dgm:alg>
          </dgm:if>
          <dgm:else name="Name38">
            <dgm:alg type="tx">
              <dgm:param type="parTxLTRAlign" val="r"/>
              <dgm:param type="shpTxLTRAlignCh" val="r"/>
              <dgm:param type="parTxRTLAlign" val="r"/>
              <dgm:param type="shpTxRTLAlignCh" val="r"/>
              <dgm:param type="lnSpAfParP" val="10"/>
            </dgm:alg>
          </dgm:else>
        </dgm:choose>
        <dgm:shape xmlns:r="http://schemas.openxmlformats.org/officeDocument/2006/relationships" type="rect" r:blip="">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39" axis="ch ch" ptType="node node" st="1 3" cnt="1 1">
      <dgm:layoutNode name="Image3">
        <dgm:alg type="sp"/>
        <dgm:shape xmlns:r="http://schemas.openxmlformats.org/officeDocument/2006/relationships" r:blip="">
          <dgm:adjLst/>
        </dgm:shape>
        <dgm:presOf/>
        <dgm:constrLst/>
        <dgm:forEach name="Name40" ref="ImageRepeat"/>
      </dgm:layoutNode>
      <dgm:layoutNode name="Child3" styleLbl="revTx">
        <dgm:varLst>
          <dgm:chMax val="0"/>
          <dgm:chPref val="0"/>
          <dgm:bulletEnabled val="1"/>
        </dgm:varLst>
        <dgm:choose name="Name41">
          <dgm:if name="Name42" func="var" arg="dir" op="equ" val="norm">
            <dgm:alg type="tx">
              <dgm:param type="parTxLTRAlign" val="l"/>
              <dgm:param type="shpTxLTRAlignCh" val="l"/>
              <dgm:param type="parTxRTLAlign" val="l"/>
              <dgm:param type="shpTxRTLAlignCh" val="l"/>
              <dgm:param type="lnSpAfParP" val="10"/>
            </dgm:alg>
          </dgm:if>
          <dgm:else name="Name43">
            <dgm:alg type="tx">
              <dgm:param type="parTxLTRAlign" val="r"/>
              <dgm:param type="shpTxLTRAlignCh" val="r"/>
              <dgm:param type="parTxRTLAlign" val="r"/>
              <dgm:param type="shpTxRTLAlignCh" val="r"/>
              <dgm:param type="lnSpAfParP" val="10"/>
            </dgm:alg>
          </dgm:else>
        </dgm:choose>
        <dgm:shape xmlns:r="http://schemas.openxmlformats.org/officeDocument/2006/relationships" type="rect" r:blip="">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44" axis="ch ch" ptType="node node" st="1 4" cnt="1 1">
      <dgm:layoutNode name="Image4">
        <dgm:alg type="sp"/>
        <dgm:shape xmlns:r="http://schemas.openxmlformats.org/officeDocument/2006/relationships" r:blip="">
          <dgm:adjLst/>
        </dgm:shape>
        <dgm:presOf/>
        <dgm:constrLst/>
        <dgm:forEach name="Name45" ref="ImageRepeat"/>
      </dgm:layoutNode>
      <dgm:layoutNode name="Child4" styleLbl="revTx">
        <dgm:varLst>
          <dgm:chMax val="0"/>
          <dgm:chPref val="0"/>
          <dgm:bulletEnabled val="1"/>
        </dgm:varLst>
        <dgm:choose name="Name46">
          <dgm:if name="Name47" func="var" arg="dir" op="equ" val="norm">
            <dgm:alg type="tx">
              <dgm:param type="parTxLTRAlign" val="l"/>
              <dgm:param type="shpTxLTRAlignCh" val="l"/>
              <dgm:param type="parTxRTLAlign" val="l"/>
              <dgm:param type="shpTxRTLAlignCh" val="l"/>
              <dgm:param type="lnSpAfParP" val="10"/>
            </dgm:alg>
          </dgm:if>
          <dgm:else name="Name48">
            <dgm:alg type="tx">
              <dgm:param type="parTxLTRAlign" val="r"/>
              <dgm:param type="shpTxLTRAlignCh" val="r"/>
              <dgm:param type="parTxRTLAlign" val="r"/>
              <dgm:param type="shpTxRTLAlignCh" val="r"/>
              <dgm:param type="lnSpAfParP" val="10"/>
            </dgm:alg>
          </dgm:else>
        </dgm:choose>
        <dgm:shape xmlns:r="http://schemas.openxmlformats.org/officeDocument/2006/relationships" type="rect" r:blip="">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1754727DDF2004181DC5E9E376AF440" ma:contentTypeVersion="13" ma:contentTypeDescription="Create a new document." ma:contentTypeScope="" ma:versionID="cfa3a1a01f75ae0158c522ded72b0922">
  <xsd:schema xmlns:xsd="http://www.w3.org/2001/XMLSchema" xmlns:xs="http://www.w3.org/2001/XMLSchema" xmlns:p="http://schemas.microsoft.com/office/2006/metadata/properties" xmlns:ns3="7bf39369-1f7d-4281-8938-dd34a2182174" xmlns:ns4="ee509b82-0bca-49ba-8efd-aa85141024b3" targetNamespace="http://schemas.microsoft.com/office/2006/metadata/properties" ma:root="true" ma:fieldsID="01a4690c34807231eacb81ee0073e213" ns3:_="" ns4:_="">
    <xsd:import namespace="7bf39369-1f7d-4281-8938-dd34a2182174"/>
    <xsd:import namespace="ee509b82-0bca-49ba-8efd-aa85141024b3"/>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ServiceLocation"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bf39369-1f7d-4281-8938-dd34a2182174"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e509b82-0bca-49ba-8efd-aa85141024b3"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4E5B297-F008-4DEA-8A84-172679C94A8A}">
  <ds:schemaRefs>
    <ds:schemaRef ds:uri="http://schemas.microsoft.com/sharepoint/v3/contenttype/forms"/>
  </ds:schemaRefs>
</ds:datastoreItem>
</file>

<file path=customXml/itemProps2.xml><?xml version="1.0" encoding="utf-8"?>
<ds:datastoreItem xmlns:ds="http://schemas.openxmlformats.org/officeDocument/2006/customXml" ds:itemID="{A18995C1-2CD0-423A-8C66-88AE965259D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bf39369-1f7d-4281-8938-dd34a2182174"/>
    <ds:schemaRef ds:uri="ee509b82-0bca-49ba-8efd-aa85141024b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9A88164-2F94-C247-BCBF-93AD95B13733}">
  <ds:schemaRefs>
    <ds:schemaRef ds:uri="http://schemas.openxmlformats.org/officeDocument/2006/bibliography"/>
  </ds:schemaRefs>
</ds:datastoreItem>
</file>

<file path=customXml/itemProps4.xml><?xml version="1.0" encoding="utf-8"?>
<ds:datastoreItem xmlns:ds="http://schemas.openxmlformats.org/officeDocument/2006/customXml" ds:itemID="{05BD7BD9-E989-4494-AAF0-D23B782FF3A0}">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6</Pages>
  <Words>1829</Words>
  <Characters>10427</Characters>
  <Application>Microsoft Office Word</Application>
  <DocSecurity>0</DocSecurity>
  <Lines>86</Lines>
  <Paragraphs>24</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Company/>
  <LinksUpToDate>false</LinksUpToDate>
  <CharactersWithSpaces>12232</CharactersWithSpaces>
  <SharedDoc>false</SharedDoc>
  <HLinks>
    <vt:vector size="30" baseType="variant">
      <vt:variant>
        <vt:i4>2031665</vt:i4>
      </vt:variant>
      <vt:variant>
        <vt:i4>20</vt:i4>
      </vt:variant>
      <vt:variant>
        <vt:i4>0</vt:i4>
      </vt:variant>
      <vt:variant>
        <vt:i4>5</vt:i4>
      </vt:variant>
      <vt:variant>
        <vt:lpwstr/>
      </vt:variant>
      <vt:variant>
        <vt:lpwstr>_Toc64252970</vt:lpwstr>
      </vt:variant>
      <vt:variant>
        <vt:i4>1441840</vt:i4>
      </vt:variant>
      <vt:variant>
        <vt:i4>14</vt:i4>
      </vt:variant>
      <vt:variant>
        <vt:i4>0</vt:i4>
      </vt:variant>
      <vt:variant>
        <vt:i4>5</vt:i4>
      </vt:variant>
      <vt:variant>
        <vt:lpwstr/>
      </vt:variant>
      <vt:variant>
        <vt:lpwstr>_Toc64252969</vt:lpwstr>
      </vt:variant>
      <vt:variant>
        <vt:i4>1507376</vt:i4>
      </vt:variant>
      <vt:variant>
        <vt:i4>8</vt:i4>
      </vt:variant>
      <vt:variant>
        <vt:i4>0</vt:i4>
      </vt:variant>
      <vt:variant>
        <vt:i4>5</vt:i4>
      </vt:variant>
      <vt:variant>
        <vt:lpwstr/>
      </vt:variant>
      <vt:variant>
        <vt:lpwstr>_Toc64252968</vt:lpwstr>
      </vt:variant>
      <vt:variant>
        <vt:i4>1572912</vt:i4>
      </vt:variant>
      <vt:variant>
        <vt:i4>2</vt:i4>
      </vt:variant>
      <vt:variant>
        <vt:i4>0</vt:i4>
      </vt:variant>
      <vt:variant>
        <vt:i4>5</vt:i4>
      </vt:variant>
      <vt:variant>
        <vt:lpwstr/>
      </vt:variant>
      <vt:variant>
        <vt:lpwstr>_Toc64252967</vt:lpwstr>
      </vt:variant>
      <vt:variant>
        <vt:i4>3145851</vt:i4>
      </vt:variant>
      <vt:variant>
        <vt:i4>0</vt:i4>
      </vt:variant>
      <vt:variant>
        <vt:i4>0</vt:i4>
      </vt:variant>
      <vt:variant>
        <vt:i4>5</vt:i4>
      </vt:variant>
      <vt:variant>
        <vt:lpwstr>http://www.neaspec.org/sites/default/files//7.1 Annex_Evaluation Report of NEASPEC_4.pdf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Qian</dc:creator>
  <cp:keywords/>
  <dc:description/>
  <cp:lastModifiedBy>Qian Cheng</cp:lastModifiedBy>
  <cp:revision>5</cp:revision>
  <cp:lastPrinted>2020-07-10T02:58:00Z</cp:lastPrinted>
  <dcterms:created xsi:type="dcterms:W3CDTF">2021-03-09T07:52:00Z</dcterms:created>
  <dcterms:modified xsi:type="dcterms:W3CDTF">2021-03-09T08:41:00Z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0x01010021754727DDF2004181DC5E9E376AF440</vt:lpwstr>
  </property>
</Properties>
</file>