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091" w:tblpY="568"/>
        <w:tblOverlap w:val="never"/>
        <w:tblW w:w="10094"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599"/>
        <w:gridCol w:w="3602"/>
        <w:gridCol w:w="2893"/>
      </w:tblGrid>
      <w:tr w:rsidR="0028778F" w:rsidRPr="008B4E04" w14:paraId="47C437AD" w14:textId="77777777" w:rsidTr="00561891">
        <w:trPr>
          <w:cantSplit/>
          <w:trHeight w:hRule="exact" w:val="740"/>
        </w:trPr>
        <w:tc>
          <w:tcPr>
            <w:tcW w:w="3599" w:type="dxa"/>
          </w:tcPr>
          <w:p w14:paraId="278A1C4B" w14:textId="77777777" w:rsidR="0028778F" w:rsidRPr="00DF1128" w:rsidRDefault="0028778F" w:rsidP="00561891">
            <w:pPr>
              <w:spacing w:before="120"/>
              <w:rPr>
                <w:rFonts w:ascii="Book Antiqua" w:hAnsi="Book Antiqua" w:cs="Times New Roman"/>
                <w:b/>
                <w:bCs/>
              </w:rPr>
            </w:pPr>
          </w:p>
        </w:tc>
        <w:tc>
          <w:tcPr>
            <w:tcW w:w="3602" w:type="dxa"/>
          </w:tcPr>
          <w:p w14:paraId="786C1E5E" w14:textId="77777777" w:rsidR="0028778F" w:rsidRPr="00DF1128" w:rsidRDefault="0028778F" w:rsidP="00561891">
            <w:pPr>
              <w:spacing w:before="120" w:line="420" w:lineRule="exact"/>
              <w:rPr>
                <w:rFonts w:ascii="Book Antiqua" w:hAnsi="Book Antiqua" w:cs="Times New Roman"/>
              </w:rPr>
            </w:pPr>
          </w:p>
        </w:tc>
        <w:tc>
          <w:tcPr>
            <w:tcW w:w="2893" w:type="dxa"/>
          </w:tcPr>
          <w:p w14:paraId="66D5F408" w14:textId="77777777" w:rsidR="0028778F" w:rsidRPr="00DF1128" w:rsidRDefault="0028778F" w:rsidP="00561891">
            <w:pPr>
              <w:spacing w:after="0" w:line="240" w:lineRule="auto"/>
              <w:ind w:left="120"/>
              <w:rPr>
                <w:rFonts w:ascii="Book Antiqua" w:hAnsi="Book Antiqua" w:cs="Times New Roman"/>
              </w:rPr>
            </w:pPr>
          </w:p>
          <w:p w14:paraId="38FFC8B9" w14:textId="37F9C584" w:rsidR="0028778F" w:rsidRPr="008B4E04" w:rsidRDefault="0028778F" w:rsidP="00184B57">
            <w:pPr>
              <w:spacing w:line="240" w:lineRule="exact"/>
              <w:ind w:left="120"/>
              <w:rPr>
                <w:rFonts w:ascii="Book Antiqua" w:hAnsi="Book Antiqua" w:cs="Times New Roman"/>
              </w:rPr>
            </w:pPr>
            <w:r w:rsidRPr="008B4E04">
              <w:rPr>
                <w:rFonts w:ascii="Book Antiqua" w:hAnsi="Book Antiqua" w:cs="Times New Roman"/>
              </w:rPr>
              <w:t>NEASPEC/</w:t>
            </w:r>
            <w:proofErr w:type="gramStart"/>
            <w:r w:rsidRPr="008B4E04">
              <w:rPr>
                <w:rFonts w:ascii="Book Antiqua" w:hAnsi="Book Antiqua" w:cs="Times New Roman"/>
              </w:rPr>
              <w:t>SOM(</w:t>
            </w:r>
            <w:proofErr w:type="gramEnd"/>
            <w:r w:rsidR="00581DC5" w:rsidRPr="008B4E04">
              <w:rPr>
                <w:rFonts w:ascii="Book Antiqua" w:eastAsia="바탕" w:hAnsi="Book Antiqua" w:cs="Times New Roman"/>
              </w:rPr>
              <w:t>2</w:t>
            </w:r>
            <w:r w:rsidR="00D85232" w:rsidRPr="008B4E04">
              <w:rPr>
                <w:rFonts w:ascii="Book Antiqua" w:eastAsia="바탕" w:hAnsi="Book Antiqua" w:cs="Times New Roman"/>
              </w:rPr>
              <w:t>4</w:t>
            </w:r>
            <w:r w:rsidRPr="008B4E04">
              <w:rPr>
                <w:rFonts w:ascii="Book Antiqua" w:hAnsi="Book Antiqua" w:cs="Times New Roman"/>
              </w:rPr>
              <w:t>)/</w:t>
            </w:r>
            <w:r w:rsidR="009B23F4" w:rsidRPr="008B4E04">
              <w:rPr>
                <w:rFonts w:ascii="Book Antiqua" w:hAnsi="Book Antiqua" w:cs="Times New Roman"/>
              </w:rPr>
              <w:t>3</w:t>
            </w:r>
          </w:p>
        </w:tc>
      </w:tr>
      <w:tr w:rsidR="00833FF6" w:rsidRPr="008B4E04" w14:paraId="35459B0D" w14:textId="77777777" w:rsidTr="00561891">
        <w:trPr>
          <w:cantSplit/>
          <w:trHeight w:hRule="exact" w:val="1891"/>
        </w:trPr>
        <w:tc>
          <w:tcPr>
            <w:tcW w:w="3599" w:type="dxa"/>
          </w:tcPr>
          <w:p w14:paraId="4D98B2DA" w14:textId="77777777" w:rsidR="00833FF6" w:rsidRPr="008B4E04" w:rsidRDefault="00833FF6" w:rsidP="00833FF6">
            <w:pPr>
              <w:spacing w:before="120" w:after="0" w:line="240" w:lineRule="auto"/>
              <w:rPr>
                <w:rFonts w:ascii="Book Antiqua" w:eastAsia="SimSun" w:hAnsi="Book Antiqua" w:cs="Tahoma"/>
                <w:noProof/>
              </w:rPr>
            </w:pPr>
            <w:r w:rsidRPr="008B4E04">
              <w:rPr>
                <w:noProof/>
                <w:lang w:val="en-US"/>
              </w:rPr>
              <w:drawing>
                <wp:inline distT="0" distB="0" distL="0" distR="0" wp14:anchorId="7E02A176" wp14:editId="45F91A63">
                  <wp:extent cx="1670050" cy="5410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0" cy="541020"/>
                          </a:xfrm>
                          <a:prstGeom prst="rect">
                            <a:avLst/>
                          </a:prstGeom>
                          <a:noFill/>
                          <a:ln>
                            <a:noFill/>
                          </a:ln>
                          <a:effectLst/>
                        </pic:spPr>
                      </pic:pic>
                    </a:graphicData>
                  </a:graphic>
                </wp:inline>
              </w:drawing>
            </w:r>
          </w:p>
        </w:tc>
        <w:tc>
          <w:tcPr>
            <w:tcW w:w="3602" w:type="dxa"/>
          </w:tcPr>
          <w:p w14:paraId="76122836" w14:textId="77777777" w:rsidR="00833FF6" w:rsidRPr="008B4E04" w:rsidRDefault="00833FF6" w:rsidP="00833FF6">
            <w:pPr>
              <w:spacing w:before="120" w:after="0" w:line="420" w:lineRule="exact"/>
              <w:rPr>
                <w:rFonts w:ascii="Book Antiqua" w:hAnsi="Book Antiqua" w:cs="Times New Roman"/>
              </w:rPr>
            </w:pPr>
          </w:p>
        </w:tc>
        <w:tc>
          <w:tcPr>
            <w:tcW w:w="2893" w:type="dxa"/>
          </w:tcPr>
          <w:p w14:paraId="319DA9B6" w14:textId="77777777" w:rsidR="00833FF6" w:rsidRPr="008B4E04" w:rsidRDefault="00833FF6" w:rsidP="00833FF6">
            <w:pPr>
              <w:spacing w:after="0"/>
              <w:ind w:left="120"/>
              <w:rPr>
                <w:rFonts w:ascii="Book Antiqua" w:eastAsia="바탕" w:hAnsi="Book Antiqua" w:cs="Times New Roman"/>
                <w:szCs w:val="24"/>
              </w:rPr>
            </w:pPr>
          </w:p>
          <w:p w14:paraId="08847BF8" w14:textId="77777777" w:rsidR="00833FF6" w:rsidRPr="008B4E04" w:rsidRDefault="00833FF6" w:rsidP="00833FF6">
            <w:pPr>
              <w:spacing w:after="0"/>
              <w:rPr>
                <w:rFonts w:ascii="Book Antiqua" w:eastAsia="SimSun" w:hAnsi="Book Antiqua" w:cs="Times New Roman"/>
              </w:rPr>
            </w:pPr>
            <w:r w:rsidRPr="008B4E04">
              <w:rPr>
                <w:rFonts w:ascii="Book Antiqua" w:eastAsia="SimSun" w:hAnsi="Book Antiqua" w:cs="Times New Roman"/>
              </w:rPr>
              <w:t>Distr.: Limited</w:t>
            </w:r>
          </w:p>
          <w:p w14:paraId="26D32F5C" w14:textId="320098CF" w:rsidR="00833FF6" w:rsidRPr="008B4E04" w:rsidRDefault="008B4E04" w:rsidP="00833FF6">
            <w:pPr>
              <w:spacing w:after="0"/>
              <w:rPr>
                <w:rFonts w:ascii="Book Antiqua" w:eastAsia="SimSun" w:hAnsi="Book Antiqua" w:cs="Times New Roman"/>
              </w:rPr>
            </w:pPr>
            <w:r w:rsidRPr="008B4E04">
              <w:rPr>
                <w:rFonts w:ascii="Book Antiqua" w:eastAsia="SimSun" w:hAnsi="Book Antiqua" w:cs="Times New Roman"/>
              </w:rPr>
              <w:t>10</w:t>
            </w:r>
            <w:r w:rsidR="00D85232" w:rsidRPr="008B4E04">
              <w:rPr>
                <w:rFonts w:ascii="Book Antiqua" w:eastAsia="SimSun" w:hAnsi="Book Antiqua" w:cs="Times New Roman"/>
              </w:rPr>
              <w:t xml:space="preserve"> </w:t>
            </w:r>
            <w:r w:rsidR="009B23F4" w:rsidRPr="008B4E04">
              <w:rPr>
                <w:rFonts w:ascii="Book Antiqua" w:eastAsia="SimSun" w:hAnsi="Book Antiqua" w:cs="Times New Roman"/>
              </w:rPr>
              <w:t xml:space="preserve">September </w:t>
            </w:r>
            <w:r w:rsidR="00BE6A52" w:rsidRPr="008B4E04">
              <w:rPr>
                <w:rFonts w:ascii="Book Antiqua" w:eastAsia="SimSun" w:hAnsi="Book Antiqua" w:cs="Times New Roman"/>
              </w:rPr>
              <w:t>2020</w:t>
            </w:r>
          </w:p>
          <w:p w14:paraId="2BF318FC" w14:textId="77777777" w:rsidR="009B23F4" w:rsidRPr="008B4E04" w:rsidRDefault="009B23F4" w:rsidP="00833FF6">
            <w:pPr>
              <w:spacing w:after="0"/>
              <w:rPr>
                <w:rFonts w:ascii="Book Antiqua" w:eastAsia="SimSun" w:hAnsi="Book Antiqua" w:cs="Times New Roman"/>
              </w:rPr>
            </w:pPr>
          </w:p>
          <w:p w14:paraId="0ECCA40F" w14:textId="68840650" w:rsidR="00833FF6" w:rsidRPr="008B4E04" w:rsidRDefault="00833FF6" w:rsidP="00833FF6">
            <w:pPr>
              <w:spacing w:after="0"/>
              <w:rPr>
                <w:rFonts w:ascii="Book Antiqua" w:eastAsia="SimSun" w:hAnsi="Book Antiqua" w:cs="Times New Roman"/>
              </w:rPr>
            </w:pPr>
            <w:r w:rsidRPr="008B4E04">
              <w:rPr>
                <w:rFonts w:ascii="Book Antiqua" w:eastAsia="SimSun" w:hAnsi="Book Antiqua" w:cs="Times New Roman"/>
              </w:rPr>
              <w:t>English only</w:t>
            </w:r>
          </w:p>
          <w:p w14:paraId="5BBE7970" w14:textId="77777777" w:rsidR="00833FF6" w:rsidRPr="008B4E04" w:rsidRDefault="00833FF6" w:rsidP="00833FF6">
            <w:pPr>
              <w:spacing w:after="0"/>
              <w:ind w:left="43"/>
              <w:rPr>
                <w:rFonts w:ascii="Book Antiqua" w:hAnsi="Book Antiqua" w:cs="Times New Roman"/>
              </w:rPr>
            </w:pPr>
            <w:r w:rsidRPr="008B4E04">
              <w:rPr>
                <w:rFonts w:ascii="Book Antiqua" w:hAnsi="Book Antiqua" w:cs="Times New Roman"/>
              </w:rPr>
              <w:t xml:space="preserve"> </w:t>
            </w:r>
          </w:p>
        </w:tc>
      </w:tr>
    </w:tbl>
    <w:p w14:paraId="4A5A01A3" w14:textId="77777777" w:rsidR="0028778F" w:rsidRPr="008B4E04" w:rsidRDefault="0028778F" w:rsidP="0028778F">
      <w:pPr>
        <w:widowControl w:val="0"/>
        <w:autoSpaceDE w:val="0"/>
        <w:autoSpaceDN w:val="0"/>
        <w:spacing w:after="120" w:line="340" w:lineRule="atLeast"/>
        <w:jc w:val="both"/>
        <w:rPr>
          <w:rFonts w:ascii="Book Antiqua" w:eastAsia="바탕" w:hAnsi="Book Antiqua" w:cs="Angsana New"/>
          <w:bCs/>
          <w:iCs/>
          <w:color w:val="000000"/>
          <w:kern w:val="2"/>
        </w:rPr>
      </w:pPr>
    </w:p>
    <w:p w14:paraId="79FDA1BA" w14:textId="77777777" w:rsidR="0028778F" w:rsidRPr="008B4E04" w:rsidRDefault="0028778F" w:rsidP="0028778F">
      <w:pPr>
        <w:widowControl w:val="0"/>
        <w:autoSpaceDE w:val="0"/>
        <w:autoSpaceDN w:val="0"/>
        <w:spacing w:after="120" w:line="340" w:lineRule="atLeast"/>
        <w:jc w:val="both"/>
        <w:rPr>
          <w:rFonts w:ascii="Book Antiqua" w:eastAsia="바탕" w:hAnsi="Book Antiqua" w:cs="Angsana New"/>
          <w:b/>
          <w:bCs/>
          <w:iCs/>
          <w:color w:val="000000"/>
          <w:kern w:val="2"/>
        </w:rPr>
      </w:pPr>
      <w:r w:rsidRPr="008B4E04">
        <w:rPr>
          <w:rFonts w:ascii="Book Antiqua" w:eastAsia="바탕" w:hAnsi="Book Antiqua" w:cs="Angsana New"/>
          <w:b/>
          <w:bCs/>
          <w:iCs/>
          <w:color w:val="000000"/>
          <w:kern w:val="2"/>
        </w:rPr>
        <w:t xml:space="preserve">UNITED NATIONS </w:t>
      </w:r>
    </w:p>
    <w:p w14:paraId="123262C5" w14:textId="77777777" w:rsidR="0028778F" w:rsidRPr="008B4E04" w:rsidRDefault="0028778F" w:rsidP="0028778F">
      <w:pPr>
        <w:widowControl w:val="0"/>
        <w:autoSpaceDE w:val="0"/>
        <w:autoSpaceDN w:val="0"/>
        <w:spacing w:after="120" w:line="340" w:lineRule="atLeast"/>
        <w:jc w:val="both"/>
        <w:rPr>
          <w:rFonts w:ascii="Book Antiqua" w:eastAsia="바탕" w:hAnsi="Book Antiqua" w:cs="Angsana New"/>
          <w:b/>
          <w:bCs/>
          <w:iCs/>
          <w:color w:val="000000"/>
          <w:kern w:val="2"/>
        </w:rPr>
      </w:pPr>
      <w:r w:rsidRPr="008B4E04">
        <w:rPr>
          <w:rFonts w:ascii="Book Antiqua" w:eastAsia="바탕" w:hAnsi="Book Antiqua" w:cs="Angsana New"/>
          <w:b/>
          <w:bCs/>
          <w:iCs/>
          <w:color w:val="000000"/>
          <w:kern w:val="2"/>
        </w:rPr>
        <w:t>ECONOMIC AND SOCIAL COMMISSION FOR ASIA AND THE PACIFIC</w:t>
      </w:r>
    </w:p>
    <w:p w14:paraId="3203DF55" w14:textId="63559E8F" w:rsidR="0028778F" w:rsidRPr="008B4E04" w:rsidRDefault="00561891" w:rsidP="0028778F">
      <w:pPr>
        <w:widowControl w:val="0"/>
        <w:autoSpaceDE w:val="0"/>
        <w:autoSpaceDN w:val="0"/>
        <w:spacing w:after="120" w:line="340" w:lineRule="atLeast"/>
        <w:jc w:val="both"/>
        <w:rPr>
          <w:rFonts w:ascii="Book Antiqua" w:eastAsia="바탕" w:hAnsi="Book Antiqua" w:cs="Angsana New"/>
          <w:bCs/>
          <w:iCs/>
          <w:color w:val="000000"/>
          <w:kern w:val="2"/>
        </w:rPr>
      </w:pPr>
      <w:r w:rsidRPr="008B4E04">
        <w:rPr>
          <w:rFonts w:ascii="Book Antiqua" w:eastAsia="바탕" w:hAnsi="Book Antiqua" w:cs="Angsana New"/>
          <w:bCs/>
          <w:iCs/>
          <w:color w:val="000000"/>
          <w:kern w:val="2"/>
        </w:rPr>
        <w:t>Twent</w:t>
      </w:r>
      <w:r w:rsidR="009170DB" w:rsidRPr="008B4E04">
        <w:rPr>
          <w:rFonts w:ascii="Book Antiqua" w:eastAsia="바탕" w:hAnsi="Book Antiqua" w:cs="Angsana New"/>
          <w:bCs/>
          <w:iCs/>
          <w:color w:val="000000"/>
          <w:kern w:val="2"/>
        </w:rPr>
        <w:t>y-</w:t>
      </w:r>
      <w:r w:rsidR="00D85232" w:rsidRPr="008B4E04">
        <w:rPr>
          <w:rFonts w:ascii="Book Antiqua" w:eastAsia="바탕" w:hAnsi="Book Antiqua" w:cs="Angsana New"/>
          <w:bCs/>
          <w:iCs/>
          <w:color w:val="000000"/>
          <w:kern w:val="2"/>
        </w:rPr>
        <w:t>fourth</w:t>
      </w:r>
      <w:r w:rsidR="00D85232" w:rsidRPr="008B4E04">
        <w:rPr>
          <w:rFonts w:ascii="Book Antiqua" w:eastAsia="바탕" w:hAnsi="Book Antiqua" w:cs="Angsana New" w:hint="eastAsia"/>
          <w:bCs/>
          <w:iCs/>
          <w:color w:val="000000"/>
          <w:kern w:val="2"/>
        </w:rPr>
        <w:t xml:space="preserve"> </w:t>
      </w:r>
      <w:r w:rsidR="0028778F" w:rsidRPr="008B4E04">
        <w:rPr>
          <w:rFonts w:ascii="Book Antiqua" w:eastAsia="바탕" w:hAnsi="Book Antiqua" w:cs="Angsana New"/>
          <w:bCs/>
          <w:iCs/>
          <w:color w:val="000000"/>
          <w:kern w:val="2"/>
        </w:rPr>
        <w:t>Senior Officials Meeting (SOM) of NEASPEC</w:t>
      </w:r>
    </w:p>
    <w:p w14:paraId="599B8975" w14:textId="24FCCB41" w:rsidR="0028778F" w:rsidRPr="008B4E04" w:rsidRDefault="00BE6A52" w:rsidP="0028778F">
      <w:pPr>
        <w:widowControl w:val="0"/>
        <w:autoSpaceDE w:val="0"/>
        <w:autoSpaceDN w:val="0"/>
        <w:spacing w:after="120" w:line="340" w:lineRule="atLeast"/>
        <w:jc w:val="both"/>
        <w:rPr>
          <w:rFonts w:ascii="Book Antiqua" w:eastAsia="바탕" w:hAnsi="Book Antiqua" w:cs="Angsana New"/>
          <w:bCs/>
          <w:iCs/>
          <w:color w:val="000000"/>
          <w:kern w:val="2"/>
        </w:rPr>
      </w:pPr>
      <w:r w:rsidRPr="008B4E04">
        <w:rPr>
          <w:rFonts w:ascii="Book Antiqua" w:eastAsia="바탕" w:hAnsi="Book Antiqua" w:cs="Angsana New"/>
          <w:bCs/>
          <w:iCs/>
          <w:color w:val="000000"/>
          <w:kern w:val="2"/>
        </w:rPr>
        <w:t xml:space="preserve">12-13 </w:t>
      </w:r>
      <w:r w:rsidR="00E76D9E" w:rsidRPr="008B4E04">
        <w:rPr>
          <w:rFonts w:ascii="Book Antiqua" w:eastAsia="바탕" w:hAnsi="Book Antiqua" w:cs="Angsana New"/>
          <w:bCs/>
          <w:iCs/>
          <w:color w:val="000000"/>
          <w:kern w:val="2"/>
        </w:rPr>
        <w:t xml:space="preserve">October </w:t>
      </w:r>
      <w:r w:rsidRPr="008B4E04">
        <w:rPr>
          <w:rFonts w:ascii="Book Antiqua" w:eastAsia="바탕" w:hAnsi="Book Antiqua" w:cs="Angsana New"/>
          <w:bCs/>
          <w:iCs/>
          <w:color w:val="000000"/>
          <w:kern w:val="2"/>
        </w:rPr>
        <w:t>2020</w:t>
      </w:r>
    </w:p>
    <w:p w14:paraId="3EF53594" w14:textId="110E38C9" w:rsidR="0028778F" w:rsidRPr="008B4E04" w:rsidRDefault="00BE6A52" w:rsidP="0028778F">
      <w:pPr>
        <w:widowControl w:val="0"/>
        <w:autoSpaceDE w:val="0"/>
        <w:autoSpaceDN w:val="0"/>
        <w:spacing w:after="120" w:line="340" w:lineRule="atLeast"/>
        <w:jc w:val="both"/>
        <w:rPr>
          <w:rFonts w:ascii="Book Antiqua" w:eastAsia="바탕" w:hAnsi="Book Antiqua" w:cs="Angsana New"/>
          <w:bCs/>
          <w:iCs/>
          <w:color w:val="000000"/>
          <w:kern w:val="2"/>
        </w:rPr>
      </w:pPr>
      <w:r w:rsidRPr="008B4E04">
        <w:rPr>
          <w:rFonts w:ascii="Book Antiqua" w:eastAsia="바탕" w:hAnsi="Book Antiqua" w:cs="Angsana New"/>
          <w:bCs/>
          <w:iCs/>
          <w:color w:val="000000"/>
          <w:kern w:val="2"/>
        </w:rPr>
        <w:t>Virtual</w:t>
      </w:r>
    </w:p>
    <w:p w14:paraId="60155411" w14:textId="77777777" w:rsidR="0028778F" w:rsidRPr="008B4E04" w:rsidRDefault="0028778F" w:rsidP="0028778F">
      <w:pPr>
        <w:spacing w:after="120" w:line="340" w:lineRule="atLeast"/>
        <w:rPr>
          <w:rFonts w:ascii="Book Antiqua" w:hAnsi="Book Antiqua"/>
          <w:iCs/>
        </w:rPr>
      </w:pPr>
      <w:r w:rsidRPr="008B4E04">
        <w:rPr>
          <w:rFonts w:ascii="Book Antiqua" w:hAnsi="Book Antiqua"/>
        </w:rPr>
        <w:t xml:space="preserve">              </w:t>
      </w:r>
    </w:p>
    <w:p w14:paraId="2D470032" w14:textId="77777777" w:rsidR="0028778F" w:rsidRPr="008B4E04" w:rsidRDefault="0028778F" w:rsidP="0028778F">
      <w:pPr>
        <w:spacing w:after="120" w:line="340" w:lineRule="atLeast"/>
        <w:jc w:val="center"/>
        <w:rPr>
          <w:rFonts w:ascii="Book Antiqua" w:hAnsi="Book Antiqua"/>
          <w:b/>
          <w:bCs/>
          <w:iCs/>
        </w:rPr>
      </w:pPr>
      <w:r w:rsidRPr="008B4E04">
        <w:rPr>
          <w:rFonts w:ascii="Book Antiqua" w:hAnsi="Book Antiqua"/>
          <w:b/>
          <w:bCs/>
        </w:rPr>
        <w:t>REVIEW OF PROGRAMME PLANNING AND IMPLEMENTATION</w:t>
      </w:r>
    </w:p>
    <w:p w14:paraId="17DF46D9" w14:textId="66B0C131" w:rsidR="0028778F" w:rsidRPr="008B4E04" w:rsidRDefault="0028778F" w:rsidP="0028778F">
      <w:pPr>
        <w:spacing w:after="120" w:line="340" w:lineRule="atLeast"/>
        <w:jc w:val="center"/>
        <w:rPr>
          <w:rFonts w:ascii="Book Antiqua" w:hAnsi="Book Antiqua"/>
          <w:iCs/>
        </w:rPr>
      </w:pPr>
      <w:r w:rsidRPr="008B4E04">
        <w:rPr>
          <w:rFonts w:ascii="Book Antiqua" w:hAnsi="Book Antiqua"/>
          <w:b/>
          <w:bCs/>
          <w:iCs/>
        </w:rPr>
        <w:t xml:space="preserve"> </w:t>
      </w:r>
      <w:r w:rsidRPr="008B4E04">
        <w:rPr>
          <w:rFonts w:ascii="Book Antiqua" w:hAnsi="Book Antiqua"/>
          <w:iCs/>
        </w:rPr>
        <w:t xml:space="preserve">(Item </w:t>
      </w:r>
      <w:r w:rsidR="00D85232" w:rsidRPr="008B4E04">
        <w:rPr>
          <w:rFonts w:ascii="Book Antiqua" w:hAnsi="Book Antiqua"/>
          <w:iCs/>
        </w:rPr>
        <w:t>5(c)</w:t>
      </w:r>
      <w:r w:rsidRPr="008B4E04">
        <w:rPr>
          <w:rFonts w:ascii="Book Antiqua" w:hAnsi="Book Antiqua"/>
          <w:iCs/>
        </w:rPr>
        <w:t xml:space="preserve"> of the provisional agenda) </w:t>
      </w:r>
    </w:p>
    <w:p w14:paraId="6BADADA6" w14:textId="6491804D" w:rsidR="0028778F" w:rsidRPr="008B4E04" w:rsidRDefault="00627CF6" w:rsidP="0028778F">
      <w:pPr>
        <w:spacing w:after="120" w:line="340" w:lineRule="exact"/>
        <w:jc w:val="center"/>
        <w:rPr>
          <w:rFonts w:ascii="Book Antiqua" w:hAnsi="Book Antiqua"/>
          <w:b/>
          <w:bCs/>
          <w:iCs/>
        </w:rPr>
      </w:pPr>
      <w:r w:rsidRPr="008B4E04">
        <w:rPr>
          <w:rFonts w:ascii="Book Antiqua" w:hAnsi="Book Antiqua"/>
          <w:b/>
          <w:bCs/>
          <w:iCs/>
        </w:rPr>
        <w:t>Marine Protected Areas</w:t>
      </w:r>
    </w:p>
    <w:p w14:paraId="00EBA9B4" w14:textId="77777777" w:rsidR="0028778F" w:rsidRPr="008B4E04" w:rsidRDefault="0028778F" w:rsidP="0028778F">
      <w:pPr>
        <w:spacing w:after="120" w:line="340" w:lineRule="atLeast"/>
        <w:jc w:val="center"/>
        <w:rPr>
          <w:rFonts w:ascii="Book Antiqua" w:eastAsia="바탕" w:hAnsi="Book Antiqua"/>
          <w:i/>
        </w:rPr>
      </w:pPr>
    </w:p>
    <w:p w14:paraId="6BD9FD2F" w14:textId="77777777" w:rsidR="0028778F" w:rsidRPr="008B4E04" w:rsidRDefault="0028778F" w:rsidP="0028778F">
      <w:pPr>
        <w:spacing w:after="120" w:line="340" w:lineRule="atLeast"/>
        <w:jc w:val="center"/>
        <w:rPr>
          <w:rFonts w:ascii="Book Antiqua" w:hAnsi="Book Antiqua"/>
          <w:i/>
        </w:rPr>
      </w:pPr>
      <w:r w:rsidRPr="008B4E04">
        <w:rPr>
          <w:rFonts w:ascii="Book Antiqua" w:hAnsi="Book Antiqua"/>
          <w:i/>
        </w:rPr>
        <w:t>Note by the Secretariat</w:t>
      </w:r>
    </w:p>
    <w:p w14:paraId="24D2E704" w14:textId="77777777" w:rsidR="0028778F" w:rsidRPr="008B4E04" w:rsidRDefault="0028778F" w:rsidP="0028778F">
      <w:pPr>
        <w:spacing w:line="300" w:lineRule="exact"/>
        <w:rPr>
          <w:rFonts w:ascii="Book Antiqua" w:hAnsi="Book Antiqua"/>
        </w:rPr>
      </w:pPr>
    </w:p>
    <w:p w14:paraId="49F55BE5" w14:textId="77777777" w:rsidR="0028778F" w:rsidRPr="002F583F" w:rsidRDefault="0028778F" w:rsidP="0028778F">
      <w:pPr>
        <w:snapToGrid w:val="0"/>
        <w:spacing w:after="120"/>
        <w:ind w:right="28"/>
        <w:jc w:val="center"/>
        <w:rPr>
          <w:rFonts w:ascii="Book Antiqua" w:hAnsi="Book Antiqua"/>
        </w:rPr>
      </w:pPr>
      <w:r w:rsidRPr="002F583F">
        <w:rPr>
          <w:rFonts w:ascii="Book Antiqua" w:hAnsi="Book Antiqua"/>
        </w:rPr>
        <w:t>CONTENTS</w:t>
      </w:r>
    </w:p>
    <w:p w14:paraId="53BD5D9B" w14:textId="2753C73C" w:rsidR="00E12606" w:rsidRPr="002F583F" w:rsidRDefault="00BE6F5D">
      <w:pPr>
        <w:pStyle w:val="TOC1"/>
        <w:rPr>
          <w:rFonts w:asciiTheme="minorHAnsi" w:eastAsiaTheme="minorEastAsia" w:hAnsiTheme="minorHAnsi" w:cstheme="minorBidi"/>
          <w:iCs w:val="0"/>
          <w:szCs w:val="22"/>
          <w:lang w:val="en-GB" w:eastAsia="ja-JP" w:bidi="ar-SA"/>
        </w:rPr>
      </w:pPr>
      <w:r w:rsidRPr="002F583F">
        <w:rPr>
          <w:color w:val="000000"/>
        </w:rPr>
        <w:fldChar w:fldCharType="begin"/>
      </w:r>
      <w:r w:rsidRPr="002F583F">
        <w:rPr>
          <w:color w:val="000000"/>
        </w:rPr>
        <w:instrText xml:space="preserve"> TOC \o "1-1" \h \z \u </w:instrText>
      </w:r>
      <w:r w:rsidRPr="002F583F">
        <w:rPr>
          <w:color w:val="000000"/>
        </w:rPr>
        <w:fldChar w:fldCharType="separate"/>
      </w:r>
      <w:hyperlink w:anchor="_Toc49861688" w:history="1">
        <w:r w:rsidR="00E12606" w:rsidRPr="002F583F">
          <w:rPr>
            <w:rStyle w:val="Hyperlink"/>
          </w:rPr>
          <w:t>I.</w:t>
        </w:r>
        <w:r w:rsidR="00E12606" w:rsidRPr="002F583F">
          <w:rPr>
            <w:rFonts w:asciiTheme="minorHAnsi" w:eastAsiaTheme="minorEastAsia" w:hAnsiTheme="minorHAnsi" w:cstheme="minorBidi"/>
            <w:iCs w:val="0"/>
            <w:szCs w:val="22"/>
            <w:lang w:val="en-GB" w:eastAsia="ja-JP" w:bidi="ar-SA"/>
          </w:rPr>
          <w:tab/>
        </w:r>
        <w:r w:rsidR="00E12606" w:rsidRPr="002F583F">
          <w:rPr>
            <w:rStyle w:val="Hyperlink"/>
          </w:rPr>
          <w:t>BACKGROUND</w:t>
        </w:r>
        <w:r w:rsidR="00E12606" w:rsidRPr="002F583F">
          <w:rPr>
            <w:webHidden/>
          </w:rPr>
          <w:tab/>
        </w:r>
        <w:r w:rsidR="00E12606" w:rsidRPr="002F583F">
          <w:rPr>
            <w:webHidden/>
          </w:rPr>
          <w:fldChar w:fldCharType="begin"/>
        </w:r>
        <w:r w:rsidR="00E12606" w:rsidRPr="002F583F">
          <w:rPr>
            <w:webHidden/>
          </w:rPr>
          <w:instrText xml:space="preserve"> PAGEREF _Toc49861688 \h </w:instrText>
        </w:r>
        <w:r w:rsidR="00E12606" w:rsidRPr="002F583F">
          <w:rPr>
            <w:webHidden/>
          </w:rPr>
        </w:r>
        <w:r w:rsidR="00E12606" w:rsidRPr="002F583F">
          <w:rPr>
            <w:webHidden/>
          </w:rPr>
          <w:fldChar w:fldCharType="separate"/>
        </w:r>
        <w:r w:rsidR="00452863">
          <w:rPr>
            <w:webHidden/>
          </w:rPr>
          <w:t>2</w:t>
        </w:r>
        <w:r w:rsidR="00E12606" w:rsidRPr="002F583F">
          <w:rPr>
            <w:webHidden/>
          </w:rPr>
          <w:fldChar w:fldCharType="end"/>
        </w:r>
      </w:hyperlink>
    </w:p>
    <w:p w14:paraId="22BCDCDA" w14:textId="6D754B7A" w:rsidR="00E12606" w:rsidRPr="002F583F" w:rsidRDefault="00452863">
      <w:pPr>
        <w:pStyle w:val="TOC1"/>
        <w:rPr>
          <w:rFonts w:asciiTheme="minorHAnsi" w:eastAsiaTheme="minorEastAsia" w:hAnsiTheme="minorHAnsi" w:cstheme="minorBidi"/>
          <w:iCs w:val="0"/>
          <w:szCs w:val="22"/>
          <w:lang w:val="en-GB" w:eastAsia="ja-JP" w:bidi="ar-SA"/>
        </w:rPr>
      </w:pPr>
      <w:hyperlink w:anchor="_Toc49861689" w:history="1">
        <w:r w:rsidR="00E12606" w:rsidRPr="002F583F">
          <w:rPr>
            <w:rStyle w:val="Hyperlink"/>
          </w:rPr>
          <w:t>II.</w:t>
        </w:r>
        <w:r w:rsidR="00E12606" w:rsidRPr="002F583F">
          <w:rPr>
            <w:rFonts w:asciiTheme="minorHAnsi" w:eastAsiaTheme="minorEastAsia" w:hAnsiTheme="minorHAnsi" w:cstheme="minorBidi"/>
            <w:iCs w:val="0"/>
            <w:szCs w:val="22"/>
            <w:lang w:val="en-GB" w:eastAsia="ja-JP" w:bidi="ar-SA"/>
          </w:rPr>
          <w:tab/>
        </w:r>
        <w:r w:rsidR="00E12606" w:rsidRPr="002F583F">
          <w:rPr>
            <w:rStyle w:val="Hyperlink"/>
          </w:rPr>
          <w:t>PROGRESS AND FUTURE ACTIVITIES OF THE NEAMPAN</w:t>
        </w:r>
        <w:r w:rsidR="00E12606" w:rsidRPr="002F583F">
          <w:rPr>
            <w:webHidden/>
          </w:rPr>
          <w:tab/>
        </w:r>
        <w:r w:rsidR="00E12606" w:rsidRPr="002F583F">
          <w:rPr>
            <w:webHidden/>
          </w:rPr>
          <w:fldChar w:fldCharType="begin"/>
        </w:r>
        <w:r w:rsidR="00E12606" w:rsidRPr="002F583F">
          <w:rPr>
            <w:webHidden/>
          </w:rPr>
          <w:instrText xml:space="preserve"> PAGEREF _Toc49861689 \h </w:instrText>
        </w:r>
        <w:r w:rsidR="00E12606" w:rsidRPr="002F583F">
          <w:rPr>
            <w:webHidden/>
          </w:rPr>
        </w:r>
        <w:r w:rsidR="00E12606" w:rsidRPr="002F583F">
          <w:rPr>
            <w:webHidden/>
          </w:rPr>
          <w:fldChar w:fldCharType="separate"/>
        </w:r>
        <w:r>
          <w:rPr>
            <w:webHidden/>
          </w:rPr>
          <w:t>4</w:t>
        </w:r>
        <w:r w:rsidR="00E12606" w:rsidRPr="002F583F">
          <w:rPr>
            <w:webHidden/>
          </w:rPr>
          <w:fldChar w:fldCharType="end"/>
        </w:r>
      </w:hyperlink>
    </w:p>
    <w:p w14:paraId="42714CFE" w14:textId="15F8D035" w:rsidR="00E12606" w:rsidRPr="002F583F" w:rsidRDefault="00452863">
      <w:pPr>
        <w:pStyle w:val="TOC1"/>
        <w:rPr>
          <w:rFonts w:asciiTheme="minorHAnsi" w:eastAsiaTheme="minorEastAsia" w:hAnsiTheme="minorHAnsi" w:cstheme="minorBidi"/>
          <w:iCs w:val="0"/>
          <w:szCs w:val="22"/>
          <w:lang w:val="en-GB" w:eastAsia="ja-JP" w:bidi="ar-SA"/>
        </w:rPr>
      </w:pPr>
      <w:hyperlink w:anchor="_Toc49861690" w:history="1">
        <w:r w:rsidR="00E12606" w:rsidRPr="002F583F">
          <w:rPr>
            <w:rStyle w:val="Hyperlink"/>
          </w:rPr>
          <w:t>III.</w:t>
        </w:r>
        <w:r w:rsidR="00E12606" w:rsidRPr="002F583F">
          <w:rPr>
            <w:rFonts w:asciiTheme="minorHAnsi" w:eastAsiaTheme="minorEastAsia" w:hAnsiTheme="minorHAnsi" w:cstheme="minorBidi"/>
            <w:iCs w:val="0"/>
            <w:szCs w:val="22"/>
            <w:lang w:val="en-GB" w:eastAsia="ja-JP" w:bidi="ar-SA"/>
          </w:rPr>
          <w:tab/>
        </w:r>
        <w:r w:rsidR="00E12606" w:rsidRPr="002F583F">
          <w:rPr>
            <w:rStyle w:val="Hyperlink"/>
          </w:rPr>
          <w:t>ISSUES FOR CONSIDERATION</w:t>
        </w:r>
        <w:r w:rsidR="00E12606" w:rsidRPr="002F583F">
          <w:rPr>
            <w:webHidden/>
          </w:rPr>
          <w:tab/>
        </w:r>
        <w:r w:rsidR="00E12606" w:rsidRPr="002F583F">
          <w:rPr>
            <w:webHidden/>
          </w:rPr>
          <w:fldChar w:fldCharType="begin"/>
        </w:r>
        <w:r w:rsidR="00E12606" w:rsidRPr="002F583F">
          <w:rPr>
            <w:webHidden/>
          </w:rPr>
          <w:instrText xml:space="preserve"> PAGEREF _Toc49861690 \h </w:instrText>
        </w:r>
        <w:r w:rsidR="00E12606" w:rsidRPr="002F583F">
          <w:rPr>
            <w:webHidden/>
          </w:rPr>
        </w:r>
        <w:r w:rsidR="00E12606" w:rsidRPr="002F583F">
          <w:rPr>
            <w:webHidden/>
          </w:rPr>
          <w:fldChar w:fldCharType="separate"/>
        </w:r>
        <w:r>
          <w:rPr>
            <w:webHidden/>
          </w:rPr>
          <w:t>7</w:t>
        </w:r>
        <w:r w:rsidR="00E12606" w:rsidRPr="002F583F">
          <w:rPr>
            <w:webHidden/>
          </w:rPr>
          <w:fldChar w:fldCharType="end"/>
        </w:r>
      </w:hyperlink>
    </w:p>
    <w:p w14:paraId="1BF4F76F" w14:textId="0FA39626" w:rsidR="00AC7E20" w:rsidRPr="008B4E04" w:rsidRDefault="00BE6F5D" w:rsidP="0046323D">
      <w:pPr>
        <w:pStyle w:val="BodyText"/>
        <w:tabs>
          <w:tab w:val="left" w:pos="400"/>
          <w:tab w:val="right" w:leader="dot" w:pos="8800"/>
        </w:tabs>
        <w:topLinePunct/>
        <w:snapToGrid w:val="0"/>
        <w:spacing w:before="120" w:after="0" w:line="240" w:lineRule="atLeast"/>
        <w:jc w:val="both"/>
        <w:rPr>
          <w:rFonts w:ascii="Book Antiqua" w:hAnsi="Book Antiqua"/>
          <w:b w:val="0"/>
          <w:color w:val="000000"/>
          <w:sz w:val="22"/>
          <w:lang w:bidi="th-TH"/>
        </w:rPr>
      </w:pPr>
      <w:r w:rsidRPr="002F583F">
        <w:rPr>
          <w:rFonts w:ascii="Book Antiqua" w:eastAsia="PMingLiU" w:hAnsi="Book Antiqua" w:cs="Times New Roman"/>
          <w:b w:val="0"/>
          <w:bCs w:val="0"/>
          <w:noProof/>
          <w:color w:val="000000"/>
          <w:sz w:val="22"/>
          <w:lang w:eastAsia="zh-HK" w:bidi="he-IL"/>
        </w:rPr>
        <w:fldChar w:fldCharType="end"/>
      </w:r>
    </w:p>
    <w:p w14:paraId="13072A1A" w14:textId="77777777" w:rsidR="009B23F4" w:rsidRPr="008B4E04" w:rsidRDefault="00925955" w:rsidP="00507EA8">
      <w:pPr>
        <w:pStyle w:val="BodyText"/>
        <w:tabs>
          <w:tab w:val="left" w:pos="400"/>
          <w:tab w:val="right" w:leader="dot" w:pos="8800"/>
        </w:tabs>
        <w:topLinePunct/>
        <w:snapToGrid w:val="0"/>
        <w:spacing w:before="120" w:after="0" w:line="240" w:lineRule="atLeast"/>
        <w:jc w:val="both"/>
        <w:rPr>
          <w:rFonts w:ascii="Book Antiqua" w:eastAsia="SimSun" w:hAnsi="Book Antiqua" w:cs="Times New Roman"/>
          <w:b w:val="0"/>
          <w:sz w:val="22"/>
        </w:rPr>
      </w:pPr>
      <w:r w:rsidRPr="008B4E04">
        <w:rPr>
          <w:rFonts w:ascii="Book Antiqua" w:eastAsia="SimSun" w:hAnsi="Book Antiqua" w:cs="Times New Roman"/>
          <w:b w:val="0"/>
          <w:sz w:val="22"/>
        </w:rPr>
        <w:t xml:space="preserve"> </w:t>
      </w:r>
    </w:p>
    <w:p w14:paraId="789CF391" w14:textId="77777777" w:rsidR="009B23F4" w:rsidRPr="008B4E04" w:rsidRDefault="009B23F4" w:rsidP="00507EA8">
      <w:pPr>
        <w:pStyle w:val="BodyText"/>
        <w:tabs>
          <w:tab w:val="left" w:pos="400"/>
          <w:tab w:val="right" w:leader="dot" w:pos="8800"/>
        </w:tabs>
        <w:topLinePunct/>
        <w:snapToGrid w:val="0"/>
        <w:spacing w:before="120" w:after="0" w:line="240" w:lineRule="atLeast"/>
        <w:jc w:val="both"/>
        <w:rPr>
          <w:rFonts w:ascii="Book Antiqua" w:eastAsia="SimSun" w:hAnsi="Book Antiqua" w:cs="Times New Roman"/>
          <w:b w:val="0"/>
          <w:sz w:val="22"/>
        </w:rPr>
      </w:pPr>
    </w:p>
    <w:p w14:paraId="2ABF4877" w14:textId="04C80B76" w:rsidR="00D85232" w:rsidRPr="00214079" w:rsidRDefault="00D85232" w:rsidP="00507EA8">
      <w:pPr>
        <w:pStyle w:val="BodyText"/>
        <w:tabs>
          <w:tab w:val="left" w:pos="400"/>
          <w:tab w:val="right" w:leader="dot" w:pos="8800"/>
        </w:tabs>
        <w:topLinePunct/>
        <w:snapToGrid w:val="0"/>
        <w:spacing w:before="120" w:after="0" w:line="240" w:lineRule="atLeast"/>
        <w:jc w:val="both"/>
        <w:rPr>
          <w:rFonts w:ascii="Book Antiqua" w:eastAsia="SimSun" w:hAnsi="Book Antiqua" w:cs="Times New Roman"/>
          <w:b w:val="0"/>
          <w:bCs w:val="0"/>
          <w:sz w:val="22"/>
        </w:rPr>
      </w:pPr>
      <w:r w:rsidRPr="00214079">
        <w:rPr>
          <w:rFonts w:ascii="Book Antiqua" w:eastAsia="SimSun" w:hAnsi="Book Antiqua" w:cs="Times New Roman"/>
          <w:b w:val="0"/>
          <w:bCs w:val="0"/>
          <w:sz w:val="22"/>
        </w:rPr>
        <w:t xml:space="preserve">Annex I. </w:t>
      </w:r>
      <w:r w:rsidR="00214079" w:rsidRPr="00214079">
        <w:rPr>
          <w:rFonts w:ascii="Book Antiqua" w:eastAsia="SimSun" w:hAnsi="Book Antiqua" w:cs="Times New Roman"/>
          <w:b w:val="0"/>
          <w:bCs w:val="0"/>
          <w:sz w:val="22"/>
        </w:rPr>
        <w:t xml:space="preserve">Draft report of study on </w:t>
      </w:r>
      <w:r w:rsidR="00214079" w:rsidRPr="00214079">
        <w:rPr>
          <w:rFonts w:ascii="Book Antiqua" w:hAnsi="Book Antiqua"/>
          <w:b w:val="0"/>
          <w:bCs w:val="0"/>
          <w:iCs/>
          <w:sz w:val="22"/>
        </w:rPr>
        <w:t>sustainable management of marine protected areas</w:t>
      </w:r>
    </w:p>
    <w:p w14:paraId="57C1DA9E" w14:textId="670C318B" w:rsidR="00214079" w:rsidRPr="00214079" w:rsidRDefault="00214079" w:rsidP="00507EA8">
      <w:pPr>
        <w:pStyle w:val="BodyText"/>
        <w:tabs>
          <w:tab w:val="left" w:pos="400"/>
          <w:tab w:val="right" w:leader="dot" w:pos="8800"/>
        </w:tabs>
        <w:topLinePunct/>
        <w:snapToGrid w:val="0"/>
        <w:spacing w:before="120" w:after="0" w:line="240" w:lineRule="atLeast"/>
        <w:jc w:val="both"/>
        <w:rPr>
          <w:rFonts w:ascii="Book Antiqua" w:eastAsia="SimSun" w:hAnsi="Book Antiqua" w:cs="Times New Roman"/>
          <w:b w:val="0"/>
          <w:bCs w:val="0"/>
          <w:iCs/>
          <w:sz w:val="22"/>
          <w:lang w:eastAsia="ko-KR"/>
        </w:rPr>
      </w:pPr>
      <w:r w:rsidRPr="00214079">
        <w:rPr>
          <w:rFonts w:ascii="Book Antiqua" w:eastAsia="SimSun" w:hAnsi="Book Antiqua" w:cs="Times New Roman"/>
          <w:b w:val="0"/>
          <w:bCs w:val="0"/>
          <w:sz w:val="22"/>
        </w:rPr>
        <w:t>Annex II. D</w:t>
      </w:r>
      <w:r w:rsidRPr="00214079">
        <w:rPr>
          <w:rFonts w:ascii="Book Antiqua" w:hAnsi="Book Antiqua"/>
          <w:b w:val="0"/>
          <w:bCs w:val="0"/>
          <w:sz w:val="22"/>
        </w:rPr>
        <w:t xml:space="preserve">raft brochure of NEAMPAN sites </w:t>
      </w:r>
    </w:p>
    <w:p w14:paraId="77E95815" w14:textId="70FCBFAC" w:rsidR="00442A18" w:rsidRPr="00214079" w:rsidRDefault="00442A18" w:rsidP="00507EA8">
      <w:pPr>
        <w:pStyle w:val="BodyText"/>
        <w:tabs>
          <w:tab w:val="left" w:pos="400"/>
          <w:tab w:val="right" w:leader="dot" w:pos="8800"/>
        </w:tabs>
        <w:topLinePunct/>
        <w:snapToGrid w:val="0"/>
        <w:spacing w:before="120" w:after="0" w:line="240" w:lineRule="atLeast"/>
        <w:jc w:val="both"/>
        <w:rPr>
          <w:rFonts w:ascii="Book Antiqua" w:eastAsia="SimSun" w:hAnsi="Book Antiqua" w:cs="Times New Roman"/>
          <w:b w:val="0"/>
          <w:bCs w:val="0"/>
          <w:iCs/>
          <w:sz w:val="22"/>
          <w:lang w:eastAsia="ko-KR"/>
        </w:rPr>
      </w:pPr>
      <w:r w:rsidRPr="00214079">
        <w:rPr>
          <w:rFonts w:ascii="Book Antiqua" w:eastAsia="SimSun" w:hAnsi="Book Antiqua" w:cs="Times New Roman"/>
          <w:b w:val="0"/>
          <w:bCs w:val="0"/>
          <w:iCs/>
          <w:sz w:val="22"/>
          <w:lang w:eastAsia="ko-KR"/>
        </w:rPr>
        <w:br w:type="page"/>
      </w:r>
    </w:p>
    <w:p w14:paraId="4DE50867" w14:textId="77777777" w:rsidR="00627CF6" w:rsidRPr="008B4E04" w:rsidRDefault="00627CF6" w:rsidP="00627CF6">
      <w:pPr>
        <w:pStyle w:val="Header"/>
        <w:numPr>
          <w:ilvl w:val="0"/>
          <w:numId w:val="5"/>
        </w:numPr>
        <w:tabs>
          <w:tab w:val="clear" w:pos="4680"/>
          <w:tab w:val="clear" w:pos="9360"/>
        </w:tabs>
        <w:spacing w:after="120" w:line="340" w:lineRule="atLeast"/>
        <w:ind w:left="720" w:hanging="360"/>
        <w:jc w:val="center"/>
        <w:outlineLvl w:val="0"/>
        <w:rPr>
          <w:rFonts w:ascii="Book Antiqua" w:eastAsia="SimSun" w:hAnsi="Book Antiqua" w:cs="Times New Roman"/>
          <w:b/>
          <w:iCs/>
          <w:lang w:val="en-US"/>
        </w:rPr>
      </w:pPr>
      <w:bookmarkStart w:id="0" w:name="_Toc49861688"/>
      <w:r w:rsidRPr="008B4E04">
        <w:rPr>
          <w:rFonts w:ascii="Book Antiqua" w:eastAsia="SimSun" w:hAnsi="Book Antiqua" w:cs="Times New Roman"/>
          <w:b/>
          <w:iCs/>
          <w:lang w:val="en-US"/>
        </w:rPr>
        <w:lastRenderedPageBreak/>
        <w:t>BACKGROUND</w:t>
      </w:r>
      <w:bookmarkEnd w:id="0"/>
      <w:r w:rsidRPr="008B4E04">
        <w:rPr>
          <w:rFonts w:ascii="Book Antiqua" w:eastAsia="SimSun" w:hAnsi="Book Antiqua" w:cs="Times New Roman"/>
          <w:b/>
          <w:iCs/>
          <w:lang w:val="en-US"/>
        </w:rPr>
        <w:t xml:space="preserve"> </w:t>
      </w:r>
    </w:p>
    <w:p w14:paraId="66802B1C" w14:textId="51151727" w:rsidR="00627CF6" w:rsidRPr="008B4E04" w:rsidRDefault="00E57346" w:rsidP="00802DDC">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eastAsia="MalgunUnicode MS" w:hAnsi="Book Antiqua" w:cs="Times New Roman"/>
        </w:rPr>
        <w:t>T</w:t>
      </w:r>
      <w:r w:rsidR="00627CF6" w:rsidRPr="008B4E04">
        <w:rPr>
          <w:rFonts w:ascii="Book Antiqua" w:eastAsia="MalgunUnicode MS" w:hAnsi="Book Antiqua" w:cs="Times New Roman"/>
        </w:rPr>
        <w:t>he North-East Asia</w:t>
      </w:r>
      <w:r w:rsidR="00D85232" w:rsidRPr="008B4E04">
        <w:rPr>
          <w:rFonts w:ascii="Book Antiqua" w:eastAsia="MalgunUnicode MS" w:hAnsi="Book Antiqua" w:cs="Times New Roman"/>
        </w:rPr>
        <w:t>n</w:t>
      </w:r>
      <w:r w:rsidR="00627CF6" w:rsidRPr="008B4E04">
        <w:rPr>
          <w:rFonts w:ascii="Book Antiqua" w:eastAsia="MalgunUnicode MS" w:hAnsi="Book Antiqua" w:cs="Times New Roman"/>
        </w:rPr>
        <w:t xml:space="preserve"> Marine Protected Areas Network (NEAMPAN) </w:t>
      </w:r>
      <w:r w:rsidRPr="008B4E04">
        <w:rPr>
          <w:rFonts w:ascii="Book Antiqua" w:eastAsia="MalgunUnicode MS" w:hAnsi="Book Antiqua" w:cs="Times New Roman"/>
        </w:rPr>
        <w:t>was launched in November 2013 at the 18</w:t>
      </w:r>
      <w:r w:rsidRPr="008B4E04">
        <w:rPr>
          <w:rFonts w:ascii="Book Antiqua" w:eastAsia="MalgunUnicode MS" w:hAnsi="Book Antiqua" w:cs="Times New Roman"/>
          <w:vertAlign w:val="superscript"/>
        </w:rPr>
        <w:t>th</w:t>
      </w:r>
      <w:r w:rsidRPr="008B4E04">
        <w:rPr>
          <w:rFonts w:ascii="Book Antiqua" w:eastAsia="MalgunUnicode MS" w:hAnsi="Book Antiqua" w:cs="Times New Roman"/>
        </w:rPr>
        <w:t xml:space="preserve"> Senior Officials Meeting (SOM-18) </w:t>
      </w:r>
      <w:r w:rsidR="00BE6A52" w:rsidRPr="008B4E04">
        <w:rPr>
          <w:rFonts w:ascii="Book Antiqua" w:eastAsia="MalgunUnicode MS" w:hAnsi="Book Antiqua" w:cs="Times New Roman"/>
        </w:rPr>
        <w:t xml:space="preserve">aiming </w:t>
      </w:r>
      <w:r w:rsidR="00627CF6" w:rsidRPr="008B4E04">
        <w:rPr>
          <w:rFonts w:ascii="Book Antiqua" w:eastAsia="MalgunUnicode MS" w:hAnsi="Book Antiqua" w:cs="Times New Roman"/>
        </w:rPr>
        <w:t>to strengthen subregional cooperation on the marine environment. The Terms of Reference (TOR) of NEAMPAN adopted in SOM-18 spell</w:t>
      </w:r>
      <w:r w:rsidR="00D85232" w:rsidRPr="008B4E04">
        <w:rPr>
          <w:rFonts w:ascii="Book Antiqua" w:eastAsia="MalgunUnicode MS" w:hAnsi="Book Antiqua" w:cs="Times New Roman"/>
        </w:rPr>
        <w:t>s</w:t>
      </w:r>
      <w:r w:rsidR="00627CF6" w:rsidRPr="008B4E04">
        <w:rPr>
          <w:rFonts w:ascii="Book Antiqua" w:eastAsia="MalgunUnicode MS" w:hAnsi="Book Antiqua" w:cs="Times New Roman"/>
        </w:rPr>
        <w:t xml:space="preserve"> out the objectives, scope</w:t>
      </w:r>
      <w:r w:rsidR="00D015DD" w:rsidRPr="008B4E04">
        <w:rPr>
          <w:rFonts w:ascii="Book Antiqua" w:eastAsia="MalgunUnicode MS" w:hAnsi="Book Antiqua" w:cs="Times New Roman"/>
        </w:rPr>
        <w:t xml:space="preserve"> of the network</w:t>
      </w:r>
      <w:r w:rsidR="00627CF6" w:rsidRPr="008B4E04">
        <w:rPr>
          <w:rFonts w:ascii="Book Antiqua" w:eastAsia="MalgunUnicode MS" w:hAnsi="Book Antiqua" w:cs="Times New Roman"/>
        </w:rPr>
        <w:t xml:space="preserve">, </w:t>
      </w:r>
      <w:r w:rsidR="00D015DD" w:rsidRPr="008B4E04">
        <w:rPr>
          <w:rFonts w:ascii="Book Antiqua" w:eastAsia="MalgunUnicode MS" w:hAnsi="Book Antiqua" w:cs="Times New Roman"/>
        </w:rPr>
        <w:t>and the operational framework of the network</w:t>
      </w:r>
      <w:r w:rsidR="00627CF6" w:rsidRPr="008B4E04">
        <w:rPr>
          <w:rFonts w:ascii="Book Antiqua" w:eastAsia="MalgunUnicode MS" w:hAnsi="Book Antiqua" w:cs="Times New Roman"/>
        </w:rPr>
        <w:t xml:space="preserve">. </w:t>
      </w:r>
      <w:r w:rsidR="006A56C8" w:rsidRPr="008B4E04">
        <w:rPr>
          <w:rFonts w:ascii="Book Antiqua" w:eastAsia="MalgunUnicode MS" w:hAnsi="Book Antiqua" w:cs="Times New Roman"/>
        </w:rPr>
        <w:t>Following the adoption of TOR, t</w:t>
      </w:r>
      <w:r w:rsidR="00627CF6" w:rsidRPr="008B4E04">
        <w:rPr>
          <w:rFonts w:ascii="Book Antiqua" w:eastAsia="MalgunUnicode MS" w:hAnsi="Book Antiqua" w:cs="Times New Roman"/>
        </w:rPr>
        <w:t>he Steering Committee</w:t>
      </w:r>
      <w:r w:rsidRPr="008B4E04">
        <w:rPr>
          <w:rFonts w:ascii="Book Antiqua" w:eastAsia="MalgunUnicode MS" w:hAnsi="Book Antiqua" w:cs="Times New Roman"/>
        </w:rPr>
        <w:t xml:space="preserve"> was </w:t>
      </w:r>
      <w:r w:rsidR="00627CF6" w:rsidRPr="008B4E04">
        <w:rPr>
          <w:rFonts w:ascii="Book Antiqua" w:eastAsia="MalgunUnicode MS" w:hAnsi="Book Antiqua" w:cs="Times New Roman"/>
        </w:rPr>
        <w:t xml:space="preserve">established, </w:t>
      </w:r>
      <w:r w:rsidR="00BE6A52" w:rsidRPr="008B4E04">
        <w:rPr>
          <w:rFonts w:ascii="Book Antiqua" w:eastAsia="MalgunUnicode MS" w:hAnsi="Book Antiqua" w:cs="Times New Roman"/>
        </w:rPr>
        <w:t xml:space="preserve">consisting of members and alternate members </w:t>
      </w:r>
      <w:r w:rsidR="00623BEA" w:rsidRPr="008B4E04">
        <w:rPr>
          <w:rFonts w:ascii="Book Antiqua" w:eastAsia="MalgunUnicode MS" w:hAnsi="Book Antiqua" w:cs="Times New Roman"/>
        </w:rPr>
        <w:t>nominated</w:t>
      </w:r>
      <w:r w:rsidR="00BE6A52" w:rsidRPr="008B4E04">
        <w:rPr>
          <w:rFonts w:ascii="Book Antiqua" w:eastAsia="MalgunUnicode MS" w:hAnsi="Book Antiqua" w:cs="Times New Roman"/>
        </w:rPr>
        <w:t xml:space="preserve"> from the </w:t>
      </w:r>
      <w:r w:rsidR="00623BEA" w:rsidRPr="008B4E04">
        <w:rPr>
          <w:rFonts w:ascii="Book Antiqua" w:eastAsia="MalgunUnicode MS" w:hAnsi="Book Antiqua" w:cs="Times New Roman"/>
        </w:rPr>
        <w:t>member G</w:t>
      </w:r>
      <w:r w:rsidR="00BE6A52" w:rsidRPr="008B4E04">
        <w:rPr>
          <w:rFonts w:ascii="Book Antiqua" w:eastAsia="MalgunUnicode MS" w:hAnsi="Book Antiqua" w:cs="Times New Roman"/>
        </w:rPr>
        <w:t>overnments</w:t>
      </w:r>
      <w:r w:rsidR="004314E6" w:rsidRPr="008B4E04">
        <w:rPr>
          <w:rFonts w:ascii="Book Antiqua" w:eastAsia="MalgunUnicode MS" w:hAnsi="Book Antiqua" w:cs="Times New Roman"/>
        </w:rPr>
        <w:t>.</w:t>
      </w:r>
    </w:p>
    <w:p w14:paraId="5E02CD40" w14:textId="076EB800" w:rsidR="009D3DE5" w:rsidRPr="008B4E04" w:rsidRDefault="00871386" w:rsidP="00802DDC">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eastAsia="MalgunUnicode MS" w:hAnsi="Book Antiqua"/>
        </w:rPr>
        <w:t>The</w:t>
      </w:r>
      <w:r w:rsidR="009D3DE5" w:rsidRPr="008B4E04">
        <w:rPr>
          <w:rFonts w:ascii="Book Antiqua" w:eastAsia="MalgunUnicode MS" w:hAnsi="Book Antiqua"/>
        </w:rPr>
        <w:t xml:space="preserve"> national approaches to MPA, </w:t>
      </w:r>
      <w:r w:rsidR="006A56C8" w:rsidRPr="008B4E04">
        <w:rPr>
          <w:rFonts w:ascii="Book Antiqua" w:eastAsia="MalgunUnicode MS" w:hAnsi="Book Antiqua"/>
        </w:rPr>
        <w:t xml:space="preserve">the </w:t>
      </w:r>
      <w:r w:rsidR="009D3DE5" w:rsidRPr="008B4E04">
        <w:rPr>
          <w:rFonts w:ascii="Book Antiqua" w:eastAsia="MalgunUnicode MS" w:hAnsi="Book Antiqua"/>
        </w:rPr>
        <w:t>strategic direction of the Network, target MPAs, network membership, as well as organizational and managerial structures</w:t>
      </w:r>
      <w:r w:rsidRPr="008B4E04">
        <w:rPr>
          <w:rFonts w:ascii="Book Antiqua" w:eastAsia="MalgunUnicode MS" w:hAnsi="Book Antiqua"/>
        </w:rPr>
        <w:t xml:space="preserve"> of the Steering Committee were clarified at the 1</w:t>
      </w:r>
      <w:r w:rsidRPr="008B4E04">
        <w:rPr>
          <w:rFonts w:ascii="Book Antiqua" w:eastAsia="MalgunUnicode MS" w:hAnsi="Book Antiqua"/>
          <w:vertAlign w:val="superscript"/>
        </w:rPr>
        <w:t>st</w:t>
      </w:r>
      <w:r w:rsidRPr="008B4E04">
        <w:rPr>
          <w:rFonts w:ascii="Book Antiqua" w:eastAsia="MalgunUnicode MS" w:hAnsi="Book Antiqua"/>
        </w:rPr>
        <w:t xml:space="preserve"> Steering Committee meeting held in March 2014 in Incheon, Republic of Korea (ROK)</w:t>
      </w:r>
      <w:r w:rsidR="009D3DE5" w:rsidRPr="008B4E04">
        <w:rPr>
          <w:rFonts w:ascii="Book Antiqua" w:eastAsia="MalgunUnicode MS" w:hAnsi="Book Antiqua"/>
        </w:rPr>
        <w:t xml:space="preserve">. </w:t>
      </w:r>
      <w:r w:rsidR="00E16E84" w:rsidRPr="008B4E04">
        <w:rPr>
          <w:rFonts w:ascii="Book Antiqua" w:eastAsia="MalgunUnicode MS" w:hAnsi="Book Antiqua"/>
        </w:rPr>
        <w:t xml:space="preserve">The Committee also agreed that target MPAs be nominated by respective governments through Steering Committee members. </w:t>
      </w:r>
      <w:r w:rsidR="009D3DE5" w:rsidRPr="008B4E04">
        <w:rPr>
          <w:rFonts w:ascii="Book Antiqua" w:eastAsia="MalgunUnicode MS" w:hAnsi="Book Antiqua"/>
        </w:rPr>
        <w:t>The TOR of the Steering Committee, endorsed by SOM-19 in 2014</w:t>
      </w:r>
      <w:r w:rsidR="000B69A1" w:rsidRPr="008B4E04">
        <w:rPr>
          <w:rFonts w:ascii="Book Antiqua" w:eastAsia="MalgunUnicode MS" w:hAnsi="Book Antiqua"/>
        </w:rPr>
        <w:t xml:space="preserve">, defines the function of the Steering Committee as </w:t>
      </w:r>
      <w:r w:rsidR="00F11D0B" w:rsidRPr="008B4E04">
        <w:rPr>
          <w:rFonts w:ascii="Book Antiqua" w:eastAsia="MalgunUnicode MS" w:hAnsi="Book Antiqua"/>
        </w:rPr>
        <w:t xml:space="preserve">providing </w:t>
      </w:r>
      <w:r w:rsidR="009D3DE5" w:rsidRPr="008B4E04">
        <w:rPr>
          <w:rFonts w:ascii="Book Antiqua" w:eastAsia="MalgunUnicode MS" w:hAnsi="Book Antiqua"/>
        </w:rPr>
        <w:t xml:space="preserve">policy and operational guidance, planning and monitoring on NEAMPAN activities, </w:t>
      </w:r>
      <w:r w:rsidR="00F11D0B" w:rsidRPr="008B4E04">
        <w:rPr>
          <w:rFonts w:ascii="Book Antiqua" w:eastAsia="MalgunUnicode MS" w:hAnsi="Book Antiqua"/>
        </w:rPr>
        <w:t xml:space="preserve">as well as </w:t>
      </w:r>
      <w:r w:rsidR="0095453C" w:rsidRPr="008B4E04">
        <w:rPr>
          <w:rFonts w:ascii="Book Antiqua" w:eastAsia="MalgunUnicode MS" w:hAnsi="Book Antiqua"/>
        </w:rPr>
        <w:t>providing</w:t>
      </w:r>
      <w:r w:rsidR="009D3DE5" w:rsidRPr="008B4E04">
        <w:rPr>
          <w:rFonts w:ascii="Book Antiqua" w:eastAsia="MalgunUnicode MS" w:hAnsi="Book Antiqua"/>
        </w:rPr>
        <w:t xml:space="preserve"> recommendations on new programmes and budgetary matters to SOM for consideration.</w:t>
      </w:r>
    </w:p>
    <w:p w14:paraId="2C8908A9" w14:textId="1719A970" w:rsidR="00627CF6" w:rsidRPr="008B4E04" w:rsidRDefault="00781C6B" w:rsidP="00211B13">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The </w:t>
      </w:r>
      <w:r w:rsidR="00211B13" w:rsidRPr="008B4E04">
        <w:rPr>
          <w:rFonts w:ascii="Book Antiqua" w:hAnsi="Book Antiqua"/>
        </w:rPr>
        <w:t>1</w:t>
      </w:r>
      <w:r w:rsidR="00211B13" w:rsidRPr="008B4E04">
        <w:rPr>
          <w:rFonts w:ascii="Book Antiqua" w:hAnsi="Book Antiqua"/>
          <w:vertAlign w:val="superscript"/>
        </w:rPr>
        <w:t>st</w:t>
      </w:r>
      <w:r w:rsidR="00C41742" w:rsidRPr="008B4E04">
        <w:rPr>
          <w:rFonts w:ascii="Book Antiqua" w:hAnsi="Book Antiqua"/>
        </w:rPr>
        <w:t xml:space="preserve"> </w:t>
      </w:r>
      <w:r w:rsidR="00627CF6" w:rsidRPr="008B4E04">
        <w:rPr>
          <w:rFonts w:ascii="Book Antiqua" w:hAnsi="Book Antiqua"/>
        </w:rPr>
        <w:t xml:space="preserve">NEAMPAN workshop </w:t>
      </w:r>
      <w:r w:rsidRPr="008B4E04">
        <w:rPr>
          <w:rFonts w:ascii="Book Antiqua" w:hAnsi="Book Antiqua"/>
        </w:rPr>
        <w:t>was held back-to-back with the 2</w:t>
      </w:r>
      <w:r w:rsidRPr="008B4E04">
        <w:rPr>
          <w:rFonts w:ascii="Book Antiqua" w:hAnsi="Book Antiqua"/>
          <w:vertAlign w:val="superscript"/>
        </w:rPr>
        <w:t>nd</w:t>
      </w:r>
      <w:r w:rsidRPr="008B4E04">
        <w:rPr>
          <w:rFonts w:ascii="Book Antiqua" w:hAnsi="Book Antiqua"/>
        </w:rPr>
        <w:t xml:space="preserve"> Steering Committee meeting </w:t>
      </w:r>
      <w:r w:rsidR="00627CF6" w:rsidRPr="008B4E04">
        <w:rPr>
          <w:rFonts w:ascii="Book Antiqua" w:hAnsi="Book Antiqua"/>
        </w:rPr>
        <w:t xml:space="preserve">in </w:t>
      </w:r>
      <w:r w:rsidR="007F1391" w:rsidRPr="008B4E04">
        <w:rPr>
          <w:rFonts w:ascii="Book Antiqua" w:hAnsi="Book Antiqua"/>
        </w:rPr>
        <w:t xml:space="preserve">June 2016 at the </w:t>
      </w:r>
      <w:r w:rsidR="00627CF6" w:rsidRPr="008B4E04">
        <w:rPr>
          <w:rFonts w:ascii="Book Antiqua" w:hAnsi="Book Antiqua"/>
        </w:rPr>
        <w:t>Suncheon</w:t>
      </w:r>
      <w:r w:rsidR="007F1391" w:rsidRPr="008B4E04">
        <w:rPr>
          <w:rFonts w:ascii="Book Antiqua" w:hAnsi="Book Antiqua"/>
        </w:rPr>
        <w:t xml:space="preserve"> </w:t>
      </w:r>
      <w:r w:rsidR="00D85232" w:rsidRPr="008B4E04">
        <w:rPr>
          <w:rFonts w:ascii="Book Antiqua" w:hAnsi="Book Antiqua"/>
        </w:rPr>
        <w:t xml:space="preserve">Bay Tidal Flat </w:t>
      </w:r>
      <w:r w:rsidR="007F1391" w:rsidRPr="008B4E04">
        <w:rPr>
          <w:rFonts w:ascii="Book Antiqua" w:hAnsi="Book Antiqua"/>
        </w:rPr>
        <w:t>Wetland Protected Area, ROK,</w:t>
      </w:r>
      <w:r w:rsidR="00627CF6" w:rsidRPr="008B4E04">
        <w:rPr>
          <w:rFonts w:ascii="Book Antiqua" w:hAnsi="Book Antiqua"/>
        </w:rPr>
        <w:t xml:space="preserve"> </w:t>
      </w:r>
      <w:r w:rsidR="007F1391" w:rsidRPr="008B4E04">
        <w:rPr>
          <w:rFonts w:ascii="Book Antiqua" w:hAnsi="Book Antiqua"/>
        </w:rPr>
        <w:t xml:space="preserve">one of the </w:t>
      </w:r>
      <w:proofErr w:type="gramStart"/>
      <w:r w:rsidR="007F1391" w:rsidRPr="008B4E04">
        <w:rPr>
          <w:rFonts w:ascii="Book Antiqua" w:hAnsi="Book Antiqua"/>
        </w:rPr>
        <w:t>target</w:t>
      </w:r>
      <w:proofErr w:type="gramEnd"/>
      <w:r w:rsidR="007F1391" w:rsidRPr="008B4E04">
        <w:rPr>
          <w:rFonts w:ascii="Book Antiqua" w:hAnsi="Book Antiqua"/>
        </w:rPr>
        <w:t xml:space="preserve"> MPAs</w:t>
      </w:r>
      <w:r w:rsidR="00C41742" w:rsidRPr="008B4E04">
        <w:rPr>
          <w:rFonts w:ascii="Book Antiqua" w:hAnsi="Book Antiqua"/>
        </w:rPr>
        <w:t xml:space="preserve">. The </w:t>
      </w:r>
      <w:r w:rsidR="000B0D53" w:rsidRPr="008B4E04">
        <w:rPr>
          <w:rFonts w:ascii="Book Antiqua" w:hAnsi="Book Antiqua"/>
        </w:rPr>
        <w:t>Workshop brought together Steering Committee members, managers of 8 NEAMPAN sites, as well as experts from international organizations and non-governmental organizations. Th</w:t>
      </w:r>
      <w:r w:rsidR="00172705" w:rsidRPr="008B4E04">
        <w:rPr>
          <w:rFonts w:ascii="Book Antiqua" w:hAnsi="Book Antiqua"/>
        </w:rPr>
        <w:t>e</w:t>
      </w:r>
      <w:r w:rsidR="000B0D53" w:rsidRPr="008B4E04">
        <w:rPr>
          <w:rFonts w:ascii="Book Antiqua" w:hAnsi="Book Antiqua"/>
        </w:rPr>
        <w:t xml:space="preserve"> Workshop facilitated (1) sharing experiences of MPA management; (2) sharing experiences in partnership and networking among MPAs; and (3) exchanging views on common concerns and interests of the NEAMPAN members.</w:t>
      </w:r>
      <w:r w:rsidR="00F749CE" w:rsidRPr="008B4E04">
        <w:rPr>
          <w:rFonts w:ascii="Book Antiqua" w:hAnsi="Book Antiqua"/>
        </w:rPr>
        <w:t xml:space="preserve"> Discussions included key protected species </w:t>
      </w:r>
      <w:r w:rsidR="006A56C8" w:rsidRPr="008B4E04">
        <w:rPr>
          <w:rFonts w:ascii="Book Antiqua" w:hAnsi="Book Antiqua"/>
        </w:rPr>
        <w:t xml:space="preserve">in </w:t>
      </w:r>
      <w:r w:rsidR="00F749CE" w:rsidRPr="008B4E04">
        <w:rPr>
          <w:rFonts w:ascii="Book Antiqua" w:hAnsi="Book Antiqua"/>
        </w:rPr>
        <w:t xml:space="preserve">each NEAMPAN site, challenges of insufficient funding, interests in eco-tourism balancing the conservation </w:t>
      </w:r>
      <w:r w:rsidR="006A56C8" w:rsidRPr="008B4E04">
        <w:rPr>
          <w:rFonts w:ascii="Book Antiqua" w:hAnsi="Book Antiqua"/>
        </w:rPr>
        <w:t xml:space="preserve">with </w:t>
      </w:r>
      <w:r w:rsidR="00F749CE" w:rsidRPr="008B4E04">
        <w:rPr>
          <w:rFonts w:ascii="Book Antiqua" w:hAnsi="Book Antiqua"/>
        </w:rPr>
        <w:t xml:space="preserve">socio-economic needs, and most importantly, areas of potential collaborative activities. </w:t>
      </w:r>
    </w:p>
    <w:p w14:paraId="489980BF" w14:textId="1B6EC858" w:rsidR="005A015E" w:rsidRPr="008B4E04" w:rsidRDefault="00E37DF0" w:rsidP="00E37DF0">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Given that NEAMPAN sites are a </w:t>
      </w:r>
      <w:r w:rsidR="004314E6" w:rsidRPr="008B4E04">
        <w:rPr>
          <w:rFonts w:ascii="Book Antiqua" w:hAnsi="Book Antiqua"/>
          <w:noProof/>
        </w:rPr>
        <w:t>collection</w:t>
      </w:r>
      <w:r w:rsidRPr="008B4E04">
        <w:rPr>
          <w:rFonts w:ascii="Book Antiqua" w:hAnsi="Book Antiqua"/>
        </w:rPr>
        <w:t xml:space="preserve"> of </w:t>
      </w:r>
      <w:r w:rsidR="004314E6" w:rsidRPr="008B4E04">
        <w:rPr>
          <w:rFonts w:ascii="Book Antiqua" w:hAnsi="Book Antiqua"/>
        </w:rPr>
        <w:t xml:space="preserve">relatively </w:t>
      </w:r>
      <w:r w:rsidRPr="008B4E04">
        <w:rPr>
          <w:rFonts w:ascii="Book Antiqua" w:hAnsi="Book Antiqua"/>
        </w:rPr>
        <w:t xml:space="preserve">well-managed MPAs under the national-level administration in respective countries, their monitoring and management experiences can provide insights </w:t>
      </w:r>
      <w:r w:rsidR="004314E6" w:rsidRPr="008B4E04">
        <w:rPr>
          <w:rFonts w:ascii="Book Antiqua" w:hAnsi="Book Antiqua"/>
        </w:rPr>
        <w:t xml:space="preserve">on how to </w:t>
      </w:r>
      <w:r w:rsidRPr="008B4E04">
        <w:rPr>
          <w:rFonts w:ascii="Book Antiqua" w:hAnsi="Book Antiqua"/>
        </w:rPr>
        <w:t>balanc</w:t>
      </w:r>
      <w:r w:rsidR="004314E6" w:rsidRPr="008B4E04">
        <w:rPr>
          <w:rFonts w:ascii="Book Antiqua" w:hAnsi="Book Antiqua"/>
        </w:rPr>
        <w:t>e</w:t>
      </w:r>
      <w:r w:rsidRPr="008B4E04">
        <w:rPr>
          <w:rFonts w:ascii="Book Antiqua" w:hAnsi="Book Antiqua"/>
        </w:rPr>
        <w:t xml:space="preserve"> conservation and socio-economic objectives in MPA management. Studies on those experiences will serve as </w:t>
      </w:r>
      <w:r w:rsidRPr="008B4E04">
        <w:rPr>
          <w:rFonts w:ascii="Book Antiqua" w:hAnsi="Book Antiqua"/>
          <w:noProof/>
        </w:rPr>
        <w:t xml:space="preserve">beneficial knowledge products </w:t>
      </w:r>
      <w:r w:rsidRPr="008B4E04">
        <w:rPr>
          <w:rFonts w:ascii="Book Antiqua" w:hAnsi="Book Antiqua"/>
        </w:rPr>
        <w:t xml:space="preserve">for effective management of MPAs in member States. Thus, </w:t>
      </w:r>
      <w:r w:rsidR="005A015E" w:rsidRPr="008B4E04">
        <w:rPr>
          <w:rFonts w:ascii="Book Antiqua" w:hAnsi="Book Antiqua"/>
          <w:b/>
          <w:i/>
        </w:rPr>
        <w:t>NEAMPAN Project on “Strengthening the subregional cooperation through knowledge sharing on sustainable management of marine protected areas”</w:t>
      </w:r>
      <w:r w:rsidR="005A015E" w:rsidRPr="008B4E04">
        <w:rPr>
          <w:rFonts w:ascii="Book Antiqua" w:hAnsi="Book Antiqua"/>
          <w:b/>
        </w:rPr>
        <w:t xml:space="preserve">, </w:t>
      </w:r>
      <w:r w:rsidR="005A015E" w:rsidRPr="008B4E04">
        <w:rPr>
          <w:rFonts w:ascii="Book Antiqua" w:hAnsi="Book Antiqua"/>
          <w:bCs/>
        </w:rPr>
        <w:t>proposed by the Russian Federation, was reviewed at the 2</w:t>
      </w:r>
      <w:r w:rsidR="005A015E" w:rsidRPr="008B4E04">
        <w:rPr>
          <w:rFonts w:ascii="Book Antiqua" w:hAnsi="Book Antiqua"/>
          <w:bCs/>
          <w:vertAlign w:val="superscript"/>
        </w:rPr>
        <w:t>nd</w:t>
      </w:r>
      <w:r w:rsidR="005A015E" w:rsidRPr="008B4E04">
        <w:rPr>
          <w:rFonts w:ascii="Book Antiqua" w:hAnsi="Book Antiqua"/>
          <w:bCs/>
        </w:rPr>
        <w:t xml:space="preserve"> Steering Committee meeting. Consequently</w:t>
      </w:r>
      <w:r w:rsidR="00623BEA" w:rsidRPr="008B4E04">
        <w:rPr>
          <w:rFonts w:ascii="Book Antiqua" w:hAnsi="Book Antiqua"/>
          <w:bCs/>
        </w:rPr>
        <w:t>,</w:t>
      </w:r>
      <w:r w:rsidR="005A015E" w:rsidRPr="008B4E04">
        <w:rPr>
          <w:rFonts w:ascii="Book Antiqua" w:hAnsi="Book Antiqua"/>
          <w:bCs/>
        </w:rPr>
        <w:t xml:space="preserve"> the proposal was endorsed </w:t>
      </w:r>
      <w:r w:rsidR="005A015E" w:rsidRPr="008B4E04">
        <w:rPr>
          <w:rFonts w:ascii="Book Antiqua" w:hAnsi="Book Antiqua"/>
        </w:rPr>
        <w:t>by SOM-21 in 2017, and funded by</w:t>
      </w:r>
      <w:r w:rsidR="00D85232" w:rsidRPr="008B4E04">
        <w:rPr>
          <w:rFonts w:ascii="Book Antiqua" w:hAnsi="Book Antiqua"/>
        </w:rPr>
        <w:t xml:space="preserve"> </w:t>
      </w:r>
      <w:r w:rsidR="005A015E" w:rsidRPr="008B4E04">
        <w:rPr>
          <w:rFonts w:ascii="Book Antiqua" w:hAnsi="Book Antiqua"/>
        </w:rPr>
        <w:t>the Russian Federation</w:t>
      </w:r>
      <w:r w:rsidR="00623BEA" w:rsidRPr="008B4E04">
        <w:rPr>
          <w:rFonts w:ascii="Book Antiqua" w:hAnsi="Book Antiqua"/>
        </w:rPr>
        <w:t xml:space="preserve"> for the implementation during 2018-2020</w:t>
      </w:r>
      <w:r w:rsidR="005A015E" w:rsidRPr="008B4E04">
        <w:rPr>
          <w:rFonts w:ascii="Book Antiqua" w:hAnsi="Book Antiqua"/>
        </w:rPr>
        <w:t xml:space="preserve">. </w:t>
      </w:r>
    </w:p>
    <w:p w14:paraId="1901EB07" w14:textId="79870F69" w:rsidR="00627CF6" w:rsidRPr="008B4E04" w:rsidRDefault="00781C6B" w:rsidP="0080681E">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NEAMPAN currently has a total of 12 sites nominated by the member </w:t>
      </w:r>
      <w:r w:rsidR="00D85232" w:rsidRPr="008B4E04">
        <w:rPr>
          <w:rFonts w:ascii="Book Antiqua" w:hAnsi="Book Antiqua"/>
        </w:rPr>
        <w:t>S</w:t>
      </w:r>
      <w:r w:rsidRPr="008B4E04">
        <w:rPr>
          <w:rFonts w:ascii="Book Antiqua" w:hAnsi="Book Antiqua"/>
        </w:rPr>
        <w:t>tates, including six sites</w:t>
      </w:r>
      <w:r w:rsidR="008B4E04" w:rsidRPr="008B4E04">
        <w:rPr>
          <w:rFonts w:ascii="Book Antiqua" w:hAnsi="Book Antiqua"/>
        </w:rPr>
        <w:t xml:space="preserve"> in</w:t>
      </w:r>
      <w:r w:rsidRPr="008B4E04">
        <w:rPr>
          <w:rFonts w:ascii="Book Antiqua" w:hAnsi="Book Antiqua"/>
        </w:rPr>
        <w:t xml:space="preserve"> China, one </w:t>
      </w:r>
      <w:r w:rsidR="008B4E04" w:rsidRPr="008B4E04">
        <w:rPr>
          <w:rFonts w:ascii="Book Antiqua" w:hAnsi="Book Antiqua"/>
        </w:rPr>
        <w:t>in</w:t>
      </w:r>
      <w:r w:rsidRPr="008B4E04">
        <w:rPr>
          <w:rFonts w:ascii="Book Antiqua" w:hAnsi="Book Antiqua"/>
        </w:rPr>
        <w:t xml:space="preserve"> Japan, three </w:t>
      </w:r>
      <w:r w:rsidR="008B4E04" w:rsidRPr="008B4E04">
        <w:rPr>
          <w:rFonts w:ascii="Book Antiqua" w:hAnsi="Book Antiqua"/>
        </w:rPr>
        <w:t>in</w:t>
      </w:r>
      <w:r w:rsidRPr="008B4E04">
        <w:rPr>
          <w:rFonts w:ascii="Book Antiqua" w:hAnsi="Book Antiqua"/>
        </w:rPr>
        <w:t xml:space="preserve"> the Republic of Korea, and two </w:t>
      </w:r>
      <w:r w:rsidR="008B4E04" w:rsidRPr="008B4E04">
        <w:rPr>
          <w:rFonts w:ascii="Book Antiqua" w:hAnsi="Book Antiqua"/>
        </w:rPr>
        <w:t>in</w:t>
      </w:r>
      <w:r w:rsidRPr="008B4E04">
        <w:rPr>
          <w:rFonts w:ascii="Book Antiqua" w:hAnsi="Book Antiqua"/>
        </w:rPr>
        <w:t xml:space="preserve"> the Russian Federation </w:t>
      </w:r>
      <w:r w:rsidRPr="008B4E04">
        <w:rPr>
          <w:rFonts w:ascii="Book Antiqua" w:hAnsi="Book Antiqua"/>
        </w:rPr>
        <w:lastRenderedPageBreak/>
        <w:t>(shown in Table 1 belo</w:t>
      </w:r>
      <w:r w:rsidR="003336BD" w:rsidRPr="008B4E04">
        <w:rPr>
          <w:rFonts w:ascii="Book Antiqua" w:hAnsi="Book Antiqua"/>
        </w:rPr>
        <w:t>w</w:t>
      </w:r>
      <w:r w:rsidRPr="008B4E04">
        <w:rPr>
          <w:rFonts w:ascii="Book Antiqua" w:hAnsi="Book Antiqua"/>
        </w:rPr>
        <w:t xml:space="preserve">). </w:t>
      </w:r>
      <w:proofErr w:type="spellStart"/>
      <w:r w:rsidR="00AE7C2C" w:rsidRPr="008B4E04">
        <w:rPr>
          <w:rFonts w:ascii="Book Antiqua" w:eastAsia="바탕" w:hAnsi="Book Antiqua" w:cs="Angsana New"/>
        </w:rPr>
        <w:t>Gochang</w:t>
      </w:r>
      <w:proofErr w:type="spellEnd"/>
      <w:r w:rsidR="00DC656E" w:rsidRPr="008B4E04">
        <w:rPr>
          <w:rFonts w:ascii="Book Antiqua" w:eastAsia="바탕" w:hAnsi="Book Antiqua" w:cs="Angsana New"/>
        </w:rPr>
        <w:t xml:space="preserve"> Tidal Flat</w:t>
      </w:r>
      <w:r w:rsidR="00AE7C2C" w:rsidRPr="008B4E04">
        <w:rPr>
          <w:rFonts w:ascii="Book Antiqua" w:eastAsia="바탕" w:hAnsi="Book Antiqua" w:cs="Angsana New"/>
        </w:rPr>
        <w:t xml:space="preserve"> Wetland Protected Areas</w:t>
      </w:r>
      <w:r w:rsidR="00AE7C2C" w:rsidRPr="008B4E04">
        <w:rPr>
          <w:rFonts w:ascii="Book Antiqua" w:hAnsi="Book Antiqua"/>
        </w:rPr>
        <w:t xml:space="preserve"> </w:t>
      </w:r>
      <w:r w:rsidR="003336BD" w:rsidRPr="008B4E04">
        <w:rPr>
          <w:rFonts w:ascii="Book Antiqua" w:hAnsi="Book Antiqua"/>
        </w:rPr>
        <w:t>was added following the announcement of the nomination by the R</w:t>
      </w:r>
      <w:r w:rsidR="00623BEA" w:rsidRPr="008B4E04">
        <w:rPr>
          <w:rFonts w:ascii="Book Antiqua" w:hAnsi="Book Antiqua"/>
        </w:rPr>
        <w:t>OK</w:t>
      </w:r>
      <w:r w:rsidR="003336BD" w:rsidRPr="008B4E04">
        <w:rPr>
          <w:rFonts w:ascii="Book Antiqua" w:hAnsi="Book Antiqua"/>
        </w:rPr>
        <w:t xml:space="preserve"> at the SOM-22. </w:t>
      </w:r>
    </w:p>
    <w:p w14:paraId="0373A890" w14:textId="6868D8F5" w:rsidR="001711EE" w:rsidRPr="008B4E04" w:rsidRDefault="00623BEA" w:rsidP="001711EE">
      <w:pPr>
        <w:pStyle w:val="ListParagraph"/>
        <w:numPr>
          <w:ilvl w:val="0"/>
          <w:numId w:val="53"/>
        </w:numPr>
        <w:snapToGrid w:val="0"/>
        <w:spacing w:after="120" w:line="340" w:lineRule="atLeast"/>
        <w:ind w:left="0" w:firstLine="0"/>
        <w:contextualSpacing w:val="0"/>
        <w:jc w:val="both"/>
        <w:rPr>
          <w:rFonts w:ascii="Book Antiqua" w:eastAsia="SimSun" w:hAnsi="Book Antiqua"/>
        </w:rPr>
      </w:pPr>
      <w:r w:rsidRPr="008B4E04">
        <w:rPr>
          <w:rFonts w:ascii="Book Antiqua" w:hAnsi="Book Antiqua"/>
        </w:rPr>
        <w:t>T</w:t>
      </w:r>
      <w:r w:rsidR="00AE7C2C" w:rsidRPr="008B4E04">
        <w:rPr>
          <w:rFonts w:ascii="Book Antiqua" w:hAnsi="Book Antiqua"/>
        </w:rPr>
        <w:t>he SOM-2</w:t>
      </w:r>
      <w:r w:rsidR="00D014EC" w:rsidRPr="008B4E04">
        <w:rPr>
          <w:rFonts w:ascii="Book Antiqua" w:hAnsi="Book Antiqua"/>
        </w:rPr>
        <w:t>2</w:t>
      </w:r>
      <w:r w:rsidR="00AE7C2C" w:rsidRPr="008B4E04">
        <w:rPr>
          <w:rFonts w:ascii="Book Antiqua" w:hAnsi="Book Antiqua"/>
        </w:rPr>
        <w:t xml:space="preserve"> </w:t>
      </w:r>
      <w:r w:rsidR="00781C6B" w:rsidRPr="008B4E04">
        <w:rPr>
          <w:rFonts w:ascii="Book Antiqua" w:hAnsi="Book Antiqua"/>
        </w:rPr>
        <w:t>and SOM-23</w:t>
      </w:r>
      <w:r w:rsidR="001711EE" w:rsidRPr="008B4E04">
        <w:rPr>
          <w:rFonts w:ascii="Book Antiqua" w:hAnsi="Book Antiqua"/>
        </w:rPr>
        <w:t xml:space="preserve"> encouraged </w:t>
      </w:r>
      <w:r w:rsidR="006A56C8" w:rsidRPr="008B4E04">
        <w:rPr>
          <w:rFonts w:ascii="Book Antiqua" w:hAnsi="Book Antiqua"/>
        </w:rPr>
        <w:t xml:space="preserve">the </w:t>
      </w:r>
      <w:r w:rsidR="001711EE" w:rsidRPr="008B4E04">
        <w:rPr>
          <w:rFonts w:ascii="Book Antiqua" w:hAnsi="Book Antiqua"/>
          <w:noProof/>
        </w:rPr>
        <w:t xml:space="preserve">Democratic People’s Republic of Korea </w:t>
      </w:r>
      <w:r w:rsidRPr="008B4E04">
        <w:rPr>
          <w:rFonts w:ascii="Book Antiqua" w:hAnsi="Book Antiqua"/>
          <w:noProof/>
        </w:rPr>
        <w:t xml:space="preserve">(DPRK) </w:t>
      </w:r>
      <w:r w:rsidR="001711EE" w:rsidRPr="008B4E04">
        <w:rPr>
          <w:rFonts w:ascii="Book Antiqua" w:hAnsi="Book Antiqua"/>
        </w:rPr>
        <w:t xml:space="preserve">to join the activities of NEAMPAN, considering its participation in international </w:t>
      </w:r>
      <w:r w:rsidR="00AF745C" w:rsidRPr="008B4E04">
        <w:rPr>
          <w:rFonts w:ascii="Book Antiqua" w:hAnsi="Book Antiqua"/>
        </w:rPr>
        <w:t xml:space="preserve">fora on </w:t>
      </w:r>
      <w:r w:rsidR="001711EE" w:rsidRPr="008B4E04">
        <w:rPr>
          <w:rFonts w:ascii="Book Antiqua" w:hAnsi="Book Antiqua"/>
        </w:rPr>
        <w:t>conservation</w:t>
      </w:r>
      <w:r w:rsidR="006A56C8" w:rsidRPr="008B4E04">
        <w:rPr>
          <w:rFonts w:ascii="Book Antiqua" w:hAnsi="Book Antiqua"/>
        </w:rPr>
        <w:t xml:space="preserve">. </w:t>
      </w:r>
      <w:r w:rsidR="004314E6" w:rsidRPr="008B4E04">
        <w:rPr>
          <w:rFonts w:ascii="Book Antiqua" w:hAnsi="Book Antiqua"/>
        </w:rPr>
        <w:t>For example, t</w:t>
      </w:r>
      <w:r w:rsidR="006A56C8" w:rsidRPr="008B4E04">
        <w:rPr>
          <w:rFonts w:ascii="Book Antiqua" w:hAnsi="Book Antiqua"/>
          <w:noProof/>
        </w:rPr>
        <w:t>he</w:t>
      </w:r>
      <w:r w:rsidRPr="008B4E04">
        <w:rPr>
          <w:rFonts w:ascii="Book Antiqua" w:hAnsi="Book Antiqua"/>
          <w:noProof/>
        </w:rPr>
        <w:t xml:space="preserve"> DPRK</w:t>
      </w:r>
      <w:r w:rsidR="006A56C8" w:rsidRPr="008B4E04">
        <w:rPr>
          <w:rFonts w:ascii="Book Antiqua" w:hAnsi="Book Antiqua"/>
          <w:noProof/>
        </w:rPr>
        <w:t xml:space="preserve"> formally became the 170</w:t>
      </w:r>
      <w:r w:rsidR="006A56C8" w:rsidRPr="008B4E04">
        <w:rPr>
          <w:rFonts w:ascii="Book Antiqua" w:hAnsi="Book Antiqua"/>
          <w:noProof/>
          <w:vertAlign w:val="superscript"/>
        </w:rPr>
        <w:t>th</w:t>
      </w:r>
      <w:r w:rsidR="006A56C8" w:rsidRPr="008B4E04">
        <w:rPr>
          <w:rFonts w:ascii="Book Antiqua" w:hAnsi="Book Antiqua"/>
          <w:noProof/>
        </w:rPr>
        <w:t xml:space="preserve"> Contracting Party to the Ramsar Convention and desginated the Mundok Migratory Bird Reserve and the Rason Migratory Bird Reserve as its first two “Ramsar Sites” in 2018; and </w:t>
      </w:r>
      <w:r w:rsidR="004314E6" w:rsidRPr="008B4E04">
        <w:rPr>
          <w:rFonts w:ascii="Book Antiqua" w:hAnsi="Book Antiqua"/>
          <w:noProof/>
        </w:rPr>
        <w:t xml:space="preserve">also </w:t>
      </w:r>
      <w:r w:rsidR="006A56C8" w:rsidRPr="008B4E04">
        <w:rPr>
          <w:rFonts w:ascii="Book Antiqua" w:hAnsi="Book Antiqua"/>
          <w:noProof/>
        </w:rPr>
        <w:t>joined East Asian-Australasian Flyway Partnership (EAAFP)</w:t>
      </w:r>
      <w:r w:rsidR="006A56C8" w:rsidRPr="008B4E04">
        <w:rPr>
          <w:rFonts w:ascii="굴림" w:eastAsia="굴림" w:hAnsi="굴림"/>
          <w:color w:val="000000"/>
          <w:sz w:val="18"/>
          <w:szCs w:val="18"/>
        </w:rPr>
        <w:t xml:space="preserve"> </w:t>
      </w:r>
      <w:r w:rsidR="006A56C8" w:rsidRPr="008B4E04">
        <w:rPr>
          <w:rFonts w:ascii="Book Antiqua" w:hAnsi="Book Antiqua"/>
          <w:noProof/>
        </w:rPr>
        <w:t>with Kumya Wetland Reserve and Mundok Wetland Reserve listed as Flyway Network Site (FNS) in 2018.</w:t>
      </w:r>
    </w:p>
    <w:p w14:paraId="79A23232" w14:textId="14D0922D" w:rsidR="006B621C" w:rsidRPr="008B4E04" w:rsidRDefault="0012516E" w:rsidP="003427CC">
      <w:pPr>
        <w:snapToGrid w:val="0"/>
        <w:spacing w:after="120" w:line="340" w:lineRule="atLeast"/>
        <w:jc w:val="both"/>
        <w:rPr>
          <w:rFonts w:ascii="Candara" w:eastAsia="MalgunUnicode MS" w:hAnsi="Candara"/>
        </w:rPr>
      </w:pPr>
      <w:r w:rsidRPr="008B4E04">
        <w:rPr>
          <w:rFonts w:ascii="Candara" w:eastAsia="MalgunUnicode MS" w:hAnsi="Candara"/>
          <w:b/>
        </w:rPr>
        <w:t>Table</w:t>
      </w:r>
      <w:r w:rsidR="000B0D53" w:rsidRPr="008B4E04">
        <w:rPr>
          <w:rFonts w:ascii="Candara" w:eastAsia="MalgunUnicode MS" w:hAnsi="Candara"/>
          <w:b/>
        </w:rPr>
        <w:t xml:space="preserve"> 1</w:t>
      </w:r>
      <w:r w:rsidR="000B7898" w:rsidRPr="008B4E04">
        <w:rPr>
          <w:rFonts w:ascii="Candara" w:eastAsia="MalgunUnicode MS" w:hAnsi="Candara"/>
          <w:b/>
        </w:rPr>
        <w:t>.</w:t>
      </w:r>
      <w:r w:rsidR="000B0D53" w:rsidRPr="008B4E04">
        <w:rPr>
          <w:rFonts w:ascii="Candara" w:eastAsia="MalgunUnicode MS" w:hAnsi="Candara"/>
          <w:b/>
        </w:rPr>
        <w:t xml:space="preserve"> NEAMPAN Sites</w:t>
      </w:r>
      <w:r w:rsidR="000B0D53" w:rsidRPr="008B4E04">
        <w:rPr>
          <w:rFonts w:ascii="Candara" w:eastAsia="MalgunUnicode MS" w:hAnsi="Candara"/>
        </w:rPr>
        <w:t xml:space="preserve"> </w:t>
      </w:r>
    </w:p>
    <w:p w14:paraId="246667C3" w14:textId="17CEDDE2" w:rsidR="00550A64" w:rsidRPr="008B4E04" w:rsidRDefault="00550A64">
      <w:pPr>
        <w:rPr>
          <w:rFonts w:ascii="Book Antiqua" w:hAnsi="Book Antiqua"/>
        </w:rPr>
      </w:pPr>
      <w:r w:rsidRPr="008B4E04">
        <w:rPr>
          <w:rFonts w:ascii="Book Antiqua" w:hAnsi="Book Antiqua"/>
          <w:noProof/>
        </w:rPr>
        <w:drawing>
          <wp:inline distT="0" distB="0" distL="0" distR="0" wp14:anchorId="40E35BDF" wp14:editId="16B40DB4">
            <wp:extent cx="3978656" cy="33528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7538" cy="3360285"/>
                    </a:xfrm>
                    <a:prstGeom prst="rect">
                      <a:avLst/>
                    </a:prstGeom>
                    <a:noFill/>
                    <a:ln>
                      <a:noFill/>
                    </a:ln>
                  </pic:spPr>
                </pic:pic>
              </a:graphicData>
            </a:graphic>
          </wp:inline>
        </w:drawing>
      </w:r>
    </w:p>
    <w:tbl>
      <w:tblPr>
        <w:tblStyle w:val="2"/>
        <w:tblW w:w="9498" w:type="dxa"/>
        <w:tblInd w:w="-5" w:type="dxa"/>
        <w:tblLayout w:type="fixed"/>
        <w:tblLook w:val="04A0" w:firstRow="1" w:lastRow="0" w:firstColumn="1" w:lastColumn="0" w:noHBand="0" w:noVBand="1"/>
      </w:tblPr>
      <w:tblGrid>
        <w:gridCol w:w="435"/>
        <w:gridCol w:w="3109"/>
        <w:gridCol w:w="3119"/>
        <w:gridCol w:w="2835"/>
      </w:tblGrid>
      <w:tr w:rsidR="006B621C" w:rsidRPr="008B4E04" w14:paraId="38B3AA5E" w14:textId="77777777" w:rsidTr="000F7801">
        <w:trPr>
          <w:trHeight w:val="350"/>
        </w:trPr>
        <w:tc>
          <w:tcPr>
            <w:tcW w:w="435" w:type="dxa"/>
          </w:tcPr>
          <w:p w14:paraId="48588E46" w14:textId="77777777" w:rsidR="006B621C" w:rsidRPr="008B4E04" w:rsidRDefault="006B621C" w:rsidP="000F7801">
            <w:pPr>
              <w:spacing w:after="0" w:line="240" w:lineRule="auto"/>
              <w:jc w:val="left"/>
              <w:rPr>
                <w:rFonts w:ascii="Californian FB" w:hAnsi="Californian FB" w:cs="Tahoma"/>
                <w:b/>
                <w:color w:val="000000"/>
                <w:sz w:val="22"/>
                <w:szCs w:val="22"/>
                <w:lang w:eastAsia="ja-JP"/>
              </w:rPr>
            </w:pPr>
          </w:p>
        </w:tc>
        <w:tc>
          <w:tcPr>
            <w:tcW w:w="3109" w:type="dxa"/>
            <w:vAlign w:val="center"/>
          </w:tcPr>
          <w:p w14:paraId="0856E914" w14:textId="77777777" w:rsidR="006B621C" w:rsidRPr="008B4E04" w:rsidRDefault="006B621C" w:rsidP="00F1716F">
            <w:pPr>
              <w:spacing w:after="0" w:line="240" w:lineRule="auto"/>
              <w:jc w:val="center"/>
              <w:rPr>
                <w:rFonts w:ascii="Californian FB" w:eastAsiaTheme="minorEastAsia" w:hAnsi="Californian FB" w:cs="Tahoma"/>
                <w:b/>
                <w:color w:val="000000"/>
                <w:sz w:val="22"/>
                <w:szCs w:val="22"/>
                <w:lang w:eastAsia="ja-JP"/>
              </w:rPr>
            </w:pPr>
            <w:r w:rsidRPr="008B4E04">
              <w:rPr>
                <w:rFonts w:ascii="Californian FB" w:hAnsi="Californian FB" w:cs="Tahoma"/>
                <w:b/>
                <w:color w:val="000000"/>
                <w:sz w:val="22"/>
                <w:szCs w:val="22"/>
                <w:lang w:eastAsia="ja-JP"/>
              </w:rPr>
              <w:t>MPA site</w:t>
            </w:r>
          </w:p>
        </w:tc>
        <w:tc>
          <w:tcPr>
            <w:tcW w:w="3119" w:type="dxa"/>
            <w:vAlign w:val="center"/>
          </w:tcPr>
          <w:p w14:paraId="093848FC" w14:textId="77777777" w:rsidR="006B621C" w:rsidRPr="008B4E04" w:rsidRDefault="006B621C">
            <w:pPr>
              <w:spacing w:after="0" w:line="240" w:lineRule="auto"/>
              <w:jc w:val="center"/>
              <w:rPr>
                <w:rFonts w:ascii="Californian FB" w:hAnsi="Californian FB" w:cs="Tahoma"/>
                <w:b/>
                <w:sz w:val="22"/>
                <w:szCs w:val="22"/>
              </w:rPr>
            </w:pPr>
            <w:r w:rsidRPr="008B4E04">
              <w:rPr>
                <w:rFonts w:ascii="Californian FB" w:hAnsi="Californian FB" w:cs="Tahoma"/>
                <w:b/>
                <w:sz w:val="22"/>
                <w:szCs w:val="22"/>
              </w:rPr>
              <w:t>Conservation status</w:t>
            </w:r>
          </w:p>
        </w:tc>
        <w:tc>
          <w:tcPr>
            <w:tcW w:w="2835" w:type="dxa"/>
            <w:vAlign w:val="center"/>
          </w:tcPr>
          <w:p w14:paraId="4F549F2C" w14:textId="77777777" w:rsidR="006B621C" w:rsidRPr="008B4E04" w:rsidRDefault="006B621C">
            <w:pPr>
              <w:spacing w:after="0" w:line="240" w:lineRule="auto"/>
              <w:jc w:val="center"/>
              <w:rPr>
                <w:rFonts w:ascii="Californian FB" w:hAnsi="Californian FB" w:cs="Tahoma"/>
                <w:b/>
                <w:sz w:val="22"/>
                <w:szCs w:val="22"/>
              </w:rPr>
            </w:pPr>
            <w:r w:rsidRPr="008B4E04">
              <w:rPr>
                <w:rFonts w:ascii="Californian FB" w:hAnsi="Californian FB" w:cs="Tahoma"/>
                <w:b/>
                <w:sz w:val="22"/>
                <w:szCs w:val="22"/>
              </w:rPr>
              <w:t>Relevant international reference</w:t>
            </w:r>
          </w:p>
          <w:p w14:paraId="7C6B3A97" w14:textId="77777777" w:rsidR="006B621C" w:rsidRPr="008B4E04" w:rsidRDefault="006B621C">
            <w:pPr>
              <w:spacing w:after="0" w:line="240" w:lineRule="auto"/>
              <w:jc w:val="center"/>
              <w:rPr>
                <w:rFonts w:ascii="Californian FB" w:hAnsi="Californian FB" w:cs="Tahoma"/>
                <w:b/>
                <w:sz w:val="22"/>
                <w:szCs w:val="22"/>
              </w:rPr>
            </w:pPr>
            <w:r w:rsidRPr="008B4E04">
              <w:rPr>
                <w:rFonts w:ascii="Californian FB" w:hAnsi="Californian FB" w:cs="Tahoma"/>
                <w:b/>
                <w:sz w:val="22"/>
                <w:szCs w:val="22"/>
              </w:rPr>
              <w:t>(year of designation)</w:t>
            </w:r>
          </w:p>
        </w:tc>
      </w:tr>
      <w:tr w:rsidR="006B621C" w:rsidRPr="008B4E04" w14:paraId="0EB723FD" w14:textId="77777777" w:rsidTr="000F7801">
        <w:trPr>
          <w:trHeight w:val="350"/>
        </w:trPr>
        <w:tc>
          <w:tcPr>
            <w:tcW w:w="435" w:type="dxa"/>
          </w:tcPr>
          <w:p w14:paraId="5F9BA732" w14:textId="77777777" w:rsidR="006B621C" w:rsidRPr="008B4E04" w:rsidRDefault="006B621C"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1</w:t>
            </w:r>
          </w:p>
        </w:tc>
        <w:tc>
          <w:tcPr>
            <w:tcW w:w="3109" w:type="dxa"/>
          </w:tcPr>
          <w:p w14:paraId="716A1B34" w14:textId="77777777" w:rsidR="006B621C" w:rsidRPr="008B4E04" w:rsidRDefault="006B621C" w:rsidP="00F1716F">
            <w:pPr>
              <w:spacing w:after="0" w:line="240" w:lineRule="auto"/>
              <w:jc w:val="left"/>
              <w:rPr>
                <w:rFonts w:ascii="Californian FB" w:hAnsi="Californian FB" w:cs="Tahoma"/>
                <w:sz w:val="22"/>
                <w:szCs w:val="22"/>
              </w:rPr>
            </w:pPr>
            <w:r w:rsidRPr="008B4E04">
              <w:rPr>
                <w:rFonts w:ascii="Californian FB" w:hAnsi="Californian FB" w:cs="Tahoma"/>
                <w:color w:val="000000"/>
                <w:sz w:val="22"/>
                <w:szCs w:val="22"/>
              </w:rPr>
              <w:t xml:space="preserve">(China) </w:t>
            </w:r>
            <w:proofErr w:type="spellStart"/>
            <w:r w:rsidRPr="008B4E04">
              <w:rPr>
                <w:rFonts w:ascii="Californian FB" w:hAnsi="Californian FB" w:cs="Tahoma"/>
                <w:color w:val="000000"/>
                <w:sz w:val="22"/>
                <w:szCs w:val="22"/>
              </w:rPr>
              <w:t>Beilun</w:t>
            </w:r>
            <w:proofErr w:type="spellEnd"/>
            <w:r w:rsidRPr="008B4E04">
              <w:rPr>
                <w:rFonts w:ascii="Californian FB" w:hAnsi="Californian FB" w:cs="Tahoma"/>
                <w:color w:val="000000"/>
                <w:sz w:val="22"/>
                <w:szCs w:val="22"/>
              </w:rPr>
              <w:t xml:space="preserve"> Estuary National Marine Nature Reserve </w:t>
            </w:r>
          </w:p>
        </w:tc>
        <w:tc>
          <w:tcPr>
            <w:tcW w:w="3119" w:type="dxa"/>
          </w:tcPr>
          <w:p w14:paraId="0EA28544" w14:textId="58788BD7" w:rsidR="006B621C" w:rsidRPr="008B4E04" w:rsidRDefault="006B621C">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Marine Nature Reserve </w:t>
            </w:r>
          </w:p>
        </w:tc>
        <w:tc>
          <w:tcPr>
            <w:tcW w:w="2835" w:type="dxa"/>
          </w:tcPr>
          <w:p w14:paraId="0BDF406C" w14:textId="77777777" w:rsidR="006B621C" w:rsidRPr="008B4E04" w:rsidRDefault="006B621C">
            <w:pPr>
              <w:spacing w:after="0" w:line="240" w:lineRule="auto"/>
              <w:jc w:val="left"/>
              <w:rPr>
                <w:rFonts w:ascii="Californian FB" w:hAnsi="Californian FB" w:cs="Tahoma"/>
                <w:sz w:val="22"/>
                <w:szCs w:val="22"/>
              </w:rPr>
            </w:pPr>
            <w:r w:rsidRPr="008B4E04">
              <w:rPr>
                <w:rFonts w:ascii="Californian FB" w:hAnsi="Californian FB" w:cs="Tahoma"/>
                <w:sz w:val="22"/>
                <w:szCs w:val="22"/>
              </w:rPr>
              <w:t>Ramsar site (2008)</w:t>
            </w:r>
          </w:p>
        </w:tc>
      </w:tr>
      <w:tr w:rsidR="006B621C" w:rsidRPr="008B4E04" w14:paraId="0FB6AC08" w14:textId="77777777" w:rsidTr="000F7801">
        <w:trPr>
          <w:trHeight w:val="347"/>
        </w:trPr>
        <w:tc>
          <w:tcPr>
            <w:tcW w:w="435" w:type="dxa"/>
          </w:tcPr>
          <w:p w14:paraId="22EC4F98" w14:textId="77777777" w:rsidR="006B621C" w:rsidRPr="008B4E04" w:rsidRDefault="006B621C"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2</w:t>
            </w:r>
          </w:p>
        </w:tc>
        <w:tc>
          <w:tcPr>
            <w:tcW w:w="3109" w:type="dxa"/>
          </w:tcPr>
          <w:p w14:paraId="5EB633E9" w14:textId="77777777" w:rsidR="006B621C" w:rsidRPr="008B4E04" w:rsidRDefault="006B621C" w:rsidP="00F1716F">
            <w:pPr>
              <w:spacing w:after="0" w:line="240" w:lineRule="auto"/>
              <w:jc w:val="left"/>
              <w:rPr>
                <w:rFonts w:ascii="Californian FB" w:hAnsi="Californian FB" w:cs="Tahoma"/>
                <w:sz w:val="22"/>
                <w:szCs w:val="22"/>
              </w:rPr>
            </w:pPr>
            <w:r w:rsidRPr="008B4E04">
              <w:rPr>
                <w:rFonts w:ascii="Californian FB" w:hAnsi="Californian FB" w:cs="Tahoma"/>
                <w:color w:val="000000"/>
                <w:sz w:val="22"/>
                <w:szCs w:val="22"/>
              </w:rPr>
              <w:t xml:space="preserve">(China) </w:t>
            </w:r>
            <w:proofErr w:type="spellStart"/>
            <w:r w:rsidRPr="008B4E04">
              <w:rPr>
                <w:rFonts w:ascii="Californian FB" w:hAnsi="Californian FB" w:cs="Tahoma"/>
                <w:color w:val="000000"/>
                <w:sz w:val="22"/>
                <w:szCs w:val="22"/>
              </w:rPr>
              <w:t>Shankou</w:t>
            </w:r>
            <w:proofErr w:type="spellEnd"/>
            <w:r w:rsidRPr="008B4E04">
              <w:rPr>
                <w:rFonts w:ascii="Californian FB" w:hAnsi="Californian FB" w:cs="Tahoma"/>
                <w:color w:val="000000"/>
                <w:sz w:val="22"/>
                <w:szCs w:val="22"/>
              </w:rPr>
              <w:t xml:space="preserve"> Mangrove National Marine Nature Reserve </w:t>
            </w:r>
          </w:p>
        </w:tc>
        <w:tc>
          <w:tcPr>
            <w:tcW w:w="3119" w:type="dxa"/>
          </w:tcPr>
          <w:p w14:paraId="0EF26C9B" w14:textId="23999E82" w:rsidR="006B621C" w:rsidRPr="008B4E04" w:rsidRDefault="006B621C">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Marine Nature Reserve </w:t>
            </w:r>
          </w:p>
        </w:tc>
        <w:tc>
          <w:tcPr>
            <w:tcW w:w="2835" w:type="dxa"/>
          </w:tcPr>
          <w:p w14:paraId="24D80EA6" w14:textId="70FD4821" w:rsidR="006B621C" w:rsidRPr="008B4E04" w:rsidRDefault="006B621C">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UNESCO-MAB </w:t>
            </w:r>
            <w:r w:rsidR="00DC656E" w:rsidRPr="008B4E04">
              <w:rPr>
                <w:rFonts w:ascii="Californian FB" w:hAnsi="Californian FB" w:cs="Tahoma"/>
                <w:sz w:val="22"/>
                <w:szCs w:val="22"/>
              </w:rPr>
              <w:t xml:space="preserve">Biosphere Reserve </w:t>
            </w:r>
            <w:r w:rsidRPr="008B4E04">
              <w:rPr>
                <w:rFonts w:ascii="Californian FB" w:hAnsi="Californian FB" w:cs="Tahoma"/>
                <w:sz w:val="22"/>
                <w:szCs w:val="22"/>
              </w:rPr>
              <w:t>(2000)</w:t>
            </w:r>
            <w:r w:rsidR="00DC656E" w:rsidRPr="008B4E04">
              <w:rPr>
                <w:rFonts w:ascii="Californian FB" w:hAnsi="Californian FB" w:cs="Tahoma"/>
                <w:sz w:val="22"/>
                <w:szCs w:val="22"/>
              </w:rPr>
              <w:t xml:space="preserve">; and </w:t>
            </w:r>
            <w:r w:rsidRPr="008B4E04">
              <w:rPr>
                <w:rFonts w:ascii="Californian FB" w:hAnsi="Californian FB" w:cs="Tahoma"/>
                <w:sz w:val="22"/>
                <w:szCs w:val="22"/>
              </w:rPr>
              <w:t xml:space="preserve">Ramsar site (2002) </w:t>
            </w:r>
          </w:p>
        </w:tc>
      </w:tr>
      <w:tr w:rsidR="006B621C" w:rsidRPr="008B4E04" w14:paraId="2658443F" w14:textId="77777777" w:rsidTr="000F7801">
        <w:trPr>
          <w:trHeight w:val="347"/>
        </w:trPr>
        <w:tc>
          <w:tcPr>
            <w:tcW w:w="435" w:type="dxa"/>
          </w:tcPr>
          <w:p w14:paraId="6DF26B72" w14:textId="77777777" w:rsidR="006B621C" w:rsidRPr="008B4E04" w:rsidRDefault="006B621C"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3</w:t>
            </w:r>
          </w:p>
        </w:tc>
        <w:tc>
          <w:tcPr>
            <w:tcW w:w="3109" w:type="dxa"/>
          </w:tcPr>
          <w:p w14:paraId="0810EBA1" w14:textId="77777777" w:rsidR="006B621C" w:rsidRPr="008B4E04" w:rsidRDefault="006B621C" w:rsidP="00F1716F">
            <w:pPr>
              <w:spacing w:after="0" w:line="240" w:lineRule="auto"/>
              <w:jc w:val="left"/>
              <w:rPr>
                <w:rFonts w:ascii="Californian FB" w:hAnsi="Californian FB" w:cs="Tahoma"/>
                <w:sz w:val="22"/>
                <w:szCs w:val="22"/>
              </w:rPr>
            </w:pPr>
            <w:r w:rsidRPr="008B4E04">
              <w:rPr>
                <w:rFonts w:ascii="Californian FB" w:hAnsi="Californian FB" w:cs="Tahoma"/>
                <w:color w:val="000000"/>
                <w:sz w:val="22"/>
                <w:szCs w:val="22"/>
              </w:rPr>
              <w:t xml:space="preserve">(China) </w:t>
            </w:r>
            <w:proofErr w:type="spellStart"/>
            <w:r w:rsidRPr="008B4E04">
              <w:rPr>
                <w:rFonts w:ascii="Californian FB" w:hAnsi="Californian FB" w:cs="Tahoma"/>
                <w:color w:val="000000"/>
                <w:sz w:val="22"/>
                <w:szCs w:val="22"/>
              </w:rPr>
              <w:t>Sanya</w:t>
            </w:r>
            <w:proofErr w:type="spellEnd"/>
            <w:r w:rsidRPr="008B4E04">
              <w:rPr>
                <w:rFonts w:ascii="Californian FB" w:hAnsi="Californian FB" w:cs="Tahoma"/>
                <w:color w:val="000000"/>
                <w:sz w:val="22"/>
                <w:szCs w:val="22"/>
              </w:rPr>
              <w:t xml:space="preserve"> Coral Reef National Nature Reserve </w:t>
            </w:r>
          </w:p>
        </w:tc>
        <w:tc>
          <w:tcPr>
            <w:tcW w:w="3119" w:type="dxa"/>
          </w:tcPr>
          <w:p w14:paraId="0C2C32AB" w14:textId="3FC50AFB" w:rsidR="006B621C" w:rsidRPr="008B4E04" w:rsidRDefault="006B621C" w:rsidP="00F1716F">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Marine Nature Reserve </w:t>
            </w:r>
          </w:p>
        </w:tc>
        <w:tc>
          <w:tcPr>
            <w:tcW w:w="2835" w:type="dxa"/>
          </w:tcPr>
          <w:p w14:paraId="16A07FEC" w14:textId="054315BB" w:rsidR="006B621C" w:rsidRPr="008B4E04" w:rsidRDefault="006B621C">
            <w:pPr>
              <w:spacing w:after="0" w:line="240" w:lineRule="auto"/>
              <w:jc w:val="left"/>
              <w:rPr>
                <w:rFonts w:ascii="Californian FB" w:hAnsi="Californian FB" w:cs="Tahoma"/>
                <w:sz w:val="22"/>
                <w:szCs w:val="22"/>
              </w:rPr>
            </w:pPr>
          </w:p>
        </w:tc>
      </w:tr>
      <w:tr w:rsidR="006B621C" w:rsidRPr="008B4E04" w14:paraId="5B8BE0F9" w14:textId="77777777" w:rsidTr="000F7801">
        <w:trPr>
          <w:trHeight w:val="485"/>
        </w:trPr>
        <w:tc>
          <w:tcPr>
            <w:tcW w:w="435" w:type="dxa"/>
          </w:tcPr>
          <w:p w14:paraId="233EF19E" w14:textId="77777777" w:rsidR="006B621C" w:rsidRPr="008B4E04" w:rsidRDefault="006B621C"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4</w:t>
            </w:r>
          </w:p>
        </w:tc>
        <w:tc>
          <w:tcPr>
            <w:tcW w:w="3109" w:type="dxa"/>
          </w:tcPr>
          <w:p w14:paraId="40C7EDE0" w14:textId="77777777" w:rsidR="006B621C" w:rsidRPr="008B4E04" w:rsidRDefault="006B621C" w:rsidP="00F1716F">
            <w:pPr>
              <w:spacing w:after="0" w:line="240" w:lineRule="auto"/>
              <w:jc w:val="left"/>
              <w:rPr>
                <w:rFonts w:ascii="Californian FB" w:hAnsi="Californian FB" w:cs="Tahoma"/>
                <w:sz w:val="22"/>
                <w:szCs w:val="22"/>
              </w:rPr>
            </w:pPr>
            <w:r w:rsidRPr="008B4E04">
              <w:rPr>
                <w:rFonts w:ascii="Californian FB" w:hAnsi="Californian FB" w:cs="Tahoma"/>
                <w:color w:val="000000"/>
                <w:sz w:val="22"/>
                <w:szCs w:val="22"/>
              </w:rPr>
              <w:t xml:space="preserve">(China) National Nature Reserve of </w:t>
            </w:r>
            <w:proofErr w:type="spellStart"/>
            <w:r w:rsidRPr="008B4E04">
              <w:rPr>
                <w:rFonts w:ascii="Californian FB" w:hAnsi="Californian FB" w:cs="Tahoma"/>
                <w:color w:val="000000"/>
                <w:sz w:val="22"/>
                <w:szCs w:val="22"/>
              </w:rPr>
              <w:t>Dazhou</w:t>
            </w:r>
            <w:proofErr w:type="spellEnd"/>
            <w:r w:rsidRPr="008B4E04">
              <w:rPr>
                <w:rFonts w:ascii="Californian FB" w:hAnsi="Californian FB" w:cs="Tahoma"/>
                <w:color w:val="000000"/>
                <w:sz w:val="22"/>
                <w:szCs w:val="22"/>
              </w:rPr>
              <w:t xml:space="preserve"> Island Marine Ecosystems </w:t>
            </w:r>
          </w:p>
        </w:tc>
        <w:tc>
          <w:tcPr>
            <w:tcW w:w="3119" w:type="dxa"/>
          </w:tcPr>
          <w:p w14:paraId="50FD7C0C" w14:textId="79A5528A" w:rsidR="006B621C" w:rsidRPr="008B4E04" w:rsidRDefault="006B621C">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Marine Nature Reserve </w:t>
            </w:r>
          </w:p>
        </w:tc>
        <w:tc>
          <w:tcPr>
            <w:tcW w:w="2835" w:type="dxa"/>
          </w:tcPr>
          <w:p w14:paraId="278CB1C0" w14:textId="565C6D65" w:rsidR="006B621C" w:rsidRPr="008B4E04" w:rsidRDefault="006B621C">
            <w:pPr>
              <w:spacing w:after="0" w:line="240" w:lineRule="auto"/>
              <w:jc w:val="left"/>
              <w:rPr>
                <w:rFonts w:ascii="Californian FB" w:hAnsi="Californian FB" w:cs="Tahoma"/>
                <w:sz w:val="22"/>
                <w:szCs w:val="22"/>
              </w:rPr>
            </w:pPr>
          </w:p>
        </w:tc>
      </w:tr>
      <w:tr w:rsidR="006B621C" w:rsidRPr="008B4E04" w14:paraId="059A7B0E" w14:textId="77777777" w:rsidTr="000F7801">
        <w:trPr>
          <w:trHeight w:val="392"/>
        </w:trPr>
        <w:tc>
          <w:tcPr>
            <w:tcW w:w="435" w:type="dxa"/>
          </w:tcPr>
          <w:p w14:paraId="2042A293" w14:textId="77777777" w:rsidR="006B621C" w:rsidRPr="008B4E04" w:rsidRDefault="006B621C"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5</w:t>
            </w:r>
          </w:p>
        </w:tc>
        <w:tc>
          <w:tcPr>
            <w:tcW w:w="3109" w:type="dxa"/>
          </w:tcPr>
          <w:p w14:paraId="3763AD61" w14:textId="77777777" w:rsidR="006B621C" w:rsidRPr="008B4E04" w:rsidRDefault="006B621C" w:rsidP="00F1716F">
            <w:pPr>
              <w:spacing w:after="0" w:line="240" w:lineRule="auto"/>
              <w:jc w:val="left"/>
              <w:rPr>
                <w:rFonts w:ascii="Californian FB" w:hAnsi="Californian FB" w:cs="Tahoma"/>
                <w:sz w:val="22"/>
                <w:szCs w:val="22"/>
              </w:rPr>
            </w:pPr>
            <w:r w:rsidRPr="008B4E04">
              <w:rPr>
                <w:rFonts w:ascii="Californian FB" w:hAnsi="Californian FB" w:cs="Tahoma"/>
                <w:color w:val="000000"/>
                <w:sz w:val="22"/>
                <w:szCs w:val="22"/>
              </w:rPr>
              <w:t xml:space="preserve">(China) </w:t>
            </w:r>
            <w:proofErr w:type="spellStart"/>
            <w:r w:rsidRPr="008B4E04">
              <w:rPr>
                <w:rFonts w:ascii="Californian FB" w:hAnsi="Californian FB" w:cs="Tahoma"/>
                <w:sz w:val="22"/>
                <w:szCs w:val="22"/>
              </w:rPr>
              <w:t>Nanji</w:t>
            </w:r>
            <w:proofErr w:type="spellEnd"/>
            <w:r w:rsidRPr="008B4E04">
              <w:rPr>
                <w:rFonts w:ascii="Californian FB" w:hAnsi="Californian FB" w:cs="Tahoma"/>
                <w:sz w:val="22"/>
                <w:szCs w:val="22"/>
              </w:rPr>
              <w:t xml:space="preserve"> Islands National Marine Nature Reserve</w:t>
            </w:r>
          </w:p>
        </w:tc>
        <w:tc>
          <w:tcPr>
            <w:tcW w:w="3119" w:type="dxa"/>
          </w:tcPr>
          <w:p w14:paraId="05FF4320" w14:textId="32DD9FDF" w:rsidR="006B621C" w:rsidRPr="008B4E04" w:rsidRDefault="006B621C">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Marine Nature Reserve </w:t>
            </w:r>
          </w:p>
        </w:tc>
        <w:tc>
          <w:tcPr>
            <w:tcW w:w="2835" w:type="dxa"/>
          </w:tcPr>
          <w:p w14:paraId="2F5C5E4D" w14:textId="578EA350" w:rsidR="006B621C" w:rsidRPr="008B4E04" w:rsidRDefault="006B621C">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UNESCO-MAB </w:t>
            </w:r>
            <w:r w:rsidR="00DC656E" w:rsidRPr="008B4E04">
              <w:rPr>
                <w:rFonts w:ascii="Californian FB" w:hAnsi="Californian FB" w:cs="Tahoma"/>
                <w:sz w:val="22"/>
                <w:szCs w:val="22"/>
              </w:rPr>
              <w:t xml:space="preserve">Biosphere Reserve </w:t>
            </w:r>
            <w:r w:rsidRPr="008B4E04">
              <w:rPr>
                <w:rFonts w:ascii="Californian FB" w:hAnsi="Californian FB" w:cs="Tahoma"/>
                <w:sz w:val="22"/>
                <w:szCs w:val="22"/>
              </w:rPr>
              <w:t>(1998)</w:t>
            </w:r>
          </w:p>
        </w:tc>
      </w:tr>
      <w:tr w:rsidR="006B621C" w:rsidRPr="008B4E04" w14:paraId="4F50CE26" w14:textId="77777777" w:rsidTr="000F7801">
        <w:trPr>
          <w:trHeight w:val="485"/>
        </w:trPr>
        <w:tc>
          <w:tcPr>
            <w:tcW w:w="435" w:type="dxa"/>
          </w:tcPr>
          <w:p w14:paraId="126F7BB7" w14:textId="77777777" w:rsidR="006B621C" w:rsidRPr="008B4E04" w:rsidRDefault="006B621C"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lastRenderedPageBreak/>
              <w:t>6</w:t>
            </w:r>
          </w:p>
        </w:tc>
        <w:tc>
          <w:tcPr>
            <w:tcW w:w="3109" w:type="dxa"/>
          </w:tcPr>
          <w:p w14:paraId="59E9D4B9" w14:textId="77777777" w:rsidR="006B621C" w:rsidRPr="008B4E04" w:rsidRDefault="006B621C" w:rsidP="00F1716F">
            <w:pPr>
              <w:spacing w:after="0" w:line="240" w:lineRule="auto"/>
              <w:jc w:val="left"/>
              <w:rPr>
                <w:rFonts w:ascii="Californian FB" w:eastAsia="바탕" w:hAnsi="Californian FB" w:cs="Tahoma"/>
                <w:color w:val="000000"/>
                <w:sz w:val="22"/>
                <w:szCs w:val="22"/>
              </w:rPr>
            </w:pPr>
            <w:r w:rsidRPr="008B4E04">
              <w:rPr>
                <w:rFonts w:ascii="Californian FB" w:hAnsi="Californian FB" w:cs="Tahoma"/>
                <w:color w:val="000000"/>
                <w:sz w:val="22"/>
                <w:szCs w:val="22"/>
              </w:rPr>
              <w:t xml:space="preserve">(China) </w:t>
            </w:r>
            <w:proofErr w:type="spellStart"/>
            <w:r w:rsidRPr="008B4E04">
              <w:rPr>
                <w:rFonts w:ascii="Californian FB" w:hAnsi="Californian FB" w:cs="Tahoma"/>
                <w:color w:val="000000"/>
                <w:sz w:val="22"/>
                <w:szCs w:val="22"/>
              </w:rPr>
              <w:t>Changyi</w:t>
            </w:r>
            <w:proofErr w:type="spellEnd"/>
            <w:r w:rsidRPr="008B4E04">
              <w:rPr>
                <w:rFonts w:ascii="Californian FB" w:hAnsi="Californian FB" w:cs="Tahoma"/>
                <w:color w:val="000000"/>
                <w:sz w:val="22"/>
                <w:szCs w:val="22"/>
              </w:rPr>
              <w:t xml:space="preserve"> National Marine Ecology Special Protected Area</w:t>
            </w:r>
          </w:p>
        </w:tc>
        <w:tc>
          <w:tcPr>
            <w:tcW w:w="3119" w:type="dxa"/>
          </w:tcPr>
          <w:p w14:paraId="7A92B4B7" w14:textId="161C1386" w:rsidR="006B621C" w:rsidRPr="008B4E04" w:rsidRDefault="006B621C">
            <w:pPr>
              <w:spacing w:after="0" w:line="240" w:lineRule="auto"/>
              <w:jc w:val="left"/>
              <w:rPr>
                <w:rFonts w:ascii="Californian FB" w:eastAsiaTheme="minorEastAsia" w:hAnsi="Californian FB" w:cs="Tahoma"/>
                <w:color w:val="000000"/>
                <w:sz w:val="22"/>
                <w:szCs w:val="22"/>
                <w:lang w:eastAsia="ja-JP"/>
              </w:rPr>
            </w:pPr>
            <w:r w:rsidRPr="008B4E04">
              <w:rPr>
                <w:rFonts w:ascii="Californian FB" w:hAnsi="Californian FB" w:cs="Tahoma"/>
                <w:color w:val="000000"/>
                <w:sz w:val="22"/>
                <w:szCs w:val="22"/>
                <w:lang w:eastAsia="ja-JP"/>
              </w:rPr>
              <w:t xml:space="preserve">Marine Special Protected Area </w:t>
            </w:r>
          </w:p>
        </w:tc>
        <w:tc>
          <w:tcPr>
            <w:tcW w:w="2835" w:type="dxa"/>
          </w:tcPr>
          <w:p w14:paraId="692BC5D1" w14:textId="77777777" w:rsidR="006B621C" w:rsidRPr="008B4E04" w:rsidRDefault="006B621C">
            <w:pPr>
              <w:spacing w:after="0" w:line="240" w:lineRule="auto"/>
              <w:jc w:val="left"/>
              <w:rPr>
                <w:rFonts w:ascii="Californian FB" w:hAnsi="Californian FB" w:cs="Tahoma"/>
                <w:color w:val="000000"/>
                <w:sz w:val="22"/>
                <w:szCs w:val="22"/>
              </w:rPr>
            </w:pPr>
          </w:p>
        </w:tc>
      </w:tr>
      <w:tr w:rsidR="00DC656E" w:rsidRPr="008B4E04" w14:paraId="2FA68020" w14:textId="77777777" w:rsidTr="000F7801">
        <w:trPr>
          <w:trHeight w:val="485"/>
        </w:trPr>
        <w:tc>
          <w:tcPr>
            <w:tcW w:w="435" w:type="dxa"/>
          </w:tcPr>
          <w:p w14:paraId="37A9206F" w14:textId="218E2B03" w:rsidR="00DC656E" w:rsidRPr="008B4E04" w:rsidRDefault="00DC656E" w:rsidP="000F7801">
            <w:pPr>
              <w:spacing w:after="0" w:line="240" w:lineRule="auto"/>
              <w:jc w:val="left"/>
              <w:rPr>
                <w:rFonts w:ascii="Californian FB" w:hAnsi="Californian FB" w:cs="Tahoma"/>
                <w:color w:val="000000"/>
              </w:rPr>
            </w:pPr>
            <w:r w:rsidRPr="008B4E04">
              <w:rPr>
                <w:rFonts w:ascii="Californian FB" w:hAnsi="Californian FB" w:cs="Tahoma"/>
                <w:color w:val="000000"/>
              </w:rPr>
              <w:t>7</w:t>
            </w:r>
          </w:p>
        </w:tc>
        <w:tc>
          <w:tcPr>
            <w:tcW w:w="3109" w:type="dxa"/>
          </w:tcPr>
          <w:p w14:paraId="6E4E1F02" w14:textId="21437036" w:rsidR="00DC656E" w:rsidRPr="008B4E04" w:rsidRDefault="00DC656E" w:rsidP="000F7801">
            <w:pPr>
              <w:spacing w:after="0" w:line="240" w:lineRule="auto"/>
              <w:jc w:val="left"/>
              <w:rPr>
                <w:rFonts w:ascii="Californian FB" w:hAnsi="Californian FB" w:cs="Tahoma"/>
                <w:color w:val="000000"/>
              </w:rPr>
            </w:pPr>
            <w:r w:rsidRPr="008B4E04">
              <w:rPr>
                <w:rFonts w:ascii="Californian FB" w:hAnsi="Californian FB" w:cs="Tahoma"/>
                <w:sz w:val="22"/>
                <w:szCs w:val="22"/>
              </w:rPr>
              <w:t xml:space="preserve">(ROK) Suncheon Bay Tidal Flat Wetland Protected Area </w:t>
            </w:r>
          </w:p>
        </w:tc>
        <w:tc>
          <w:tcPr>
            <w:tcW w:w="3119" w:type="dxa"/>
          </w:tcPr>
          <w:p w14:paraId="46088404" w14:textId="33349279" w:rsidR="00DC656E" w:rsidRPr="008B4E04" w:rsidRDefault="00DC656E" w:rsidP="000F7801">
            <w:pPr>
              <w:spacing w:after="0" w:line="240" w:lineRule="auto"/>
              <w:jc w:val="left"/>
              <w:rPr>
                <w:rFonts w:ascii="Californian FB" w:hAnsi="Californian FB" w:cs="Tahoma"/>
                <w:color w:val="000000"/>
                <w:lang w:eastAsia="ja-JP"/>
              </w:rPr>
            </w:pPr>
            <w:r w:rsidRPr="008B4E04">
              <w:rPr>
                <w:rFonts w:ascii="Californian FB" w:hAnsi="Californian FB" w:cs="Tahoma"/>
                <w:sz w:val="22"/>
                <w:szCs w:val="22"/>
                <w:lang w:eastAsia="ja-JP"/>
              </w:rPr>
              <w:t xml:space="preserve">Coastal wetland protected area </w:t>
            </w:r>
          </w:p>
        </w:tc>
        <w:tc>
          <w:tcPr>
            <w:tcW w:w="2835" w:type="dxa"/>
          </w:tcPr>
          <w:p w14:paraId="4FBD63B2" w14:textId="551BB90F" w:rsidR="00DC656E" w:rsidRPr="008B4E04" w:rsidRDefault="00DC656E" w:rsidP="000F7801">
            <w:pPr>
              <w:spacing w:after="0" w:line="240" w:lineRule="auto"/>
              <w:jc w:val="left"/>
              <w:rPr>
                <w:rFonts w:ascii="Californian FB" w:hAnsi="Californian FB" w:cs="Tahoma"/>
                <w:sz w:val="22"/>
                <w:szCs w:val="22"/>
              </w:rPr>
            </w:pPr>
            <w:r w:rsidRPr="008B4E04">
              <w:rPr>
                <w:rFonts w:ascii="Californian FB" w:hAnsi="Californian FB" w:cs="Tahoma"/>
                <w:sz w:val="22"/>
                <w:szCs w:val="22"/>
              </w:rPr>
              <w:t>Ramsar site (2006); and UNESCO-MAB Biosphere Reserve (2018)</w:t>
            </w:r>
          </w:p>
        </w:tc>
      </w:tr>
      <w:tr w:rsidR="00DC656E" w:rsidRPr="008B4E04" w14:paraId="439F48C1" w14:textId="77777777" w:rsidTr="000F7801">
        <w:trPr>
          <w:trHeight w:val="320"/>
        </w:trPr>
        <w:tc>
          <w:tcPr>
            <w:tcW w:w="435" w:type="dxa"/>
          </w:tcPr>
          <w:p w14:paraId="6A015EDE" w14:textId="4E25BEE4" w:rsidR="00DC656E" w:rsidRPr="008B4E04" w:rsidRDefault="00DC656E"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8</w:t>
            </w:r>
          </w:p>
        </w:tc>
        <w:tc>
          <w:tcPr>
            <w:tcW w:w="3109" w:type="dxa"/>
          </w:tcPr>
          <w:p w14:paraId="51A16D66" w14:textId="1919080C" w:rsidR="00DC656E" w:rsidRPr="008B4E04" w:rsidRDefault="00DC656E" w:rsidP="00F1716F">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(ROK) </w:t>
            </w:r>
            <w:proofErr w:type="spellStart"/>
            <w:r w:rsidRPr="008B4E04">
              <w:rPr>
                <w:rFonts w:ascii="Californian FB" w:hAnsi="Californian FB" w:cs="Tahoma"/>
                <w:sz w:val="22"/>
                <w:szCs w:val="22"/>
              </w:rPr>
              <w:t>Muan</w:t>
            </w:r>
            <w:proofErr w:type="spellEnd"/>
            <w:r w:rsidRPr="008B4E04">
              <w:rPr>
                <w:rFonts w:ascii="Californian FB" w:hAnsi="Californian FB" w:cs="Tahoma"/>
                <w:sz w:val="22"/>
                <w:szCs w:val="22"/>
              </w:rPr>
              <w:t xml:space="preserve"> Tidal Flat Wetland Protected Area </w:t>
            </w:r>
          </w:p>
        </w:tc>
        <w:tc>
          <w:tcPr>
            <w:tcW w:w="3119" w:type="dxa"/>
          </w:tcPr>
          <w:p w14:paraId="38EEBA79" w14:textId="77777777" w:rsidR="00DC656E" w:rsidRPr="008B4E04" w:rsidRDefault="00DC656E">
            <w:pPr>
              <w:spacing w:after="0" w:line="240" w:lineRule="auto"/>
              <w:jc w:val="left"/>
              <w:rPr>
                <w:rFonts w:ascii="Californian FB" w:eastAsiaTheme="minorEastAsia" w:hAnsi="Californian FB" w:cs="Tahoma"/>
                <w:sz w:val="22"/>
                <w:szCs w:val="22"/>
                <w:lang w:eastAsia="ja-JP"/>
              </w:rPr>
            </w:pPr>
            <w:r w:rsidRPr="008B4E04">
              <w:rPr>
                <w:rFonts w:ascii="Californian FB" w:hAnsi="Californian FB" w:cs="Tahoma"/>
                <w:sz w:val="22"/>
                <w:szCs w:val="22"/>
                <w:lang w:eastAsia="ja-JP"/>
              </w:rPr>
              <w:t xml:space="preserve">Coastal wetland protected area </w:t>
            </w:r>
          </w:p>
        </w:tc>
        <w:tc>
          <w:tcPr>
            <w:tcW w:w="2835" w:type="dxa"/>
          </w:tcPr>
          <w:p w14:paraId="39747452" w14:textId="77777777" w:rsidR="00DC656E" w:rsidRPr="008B4E04" w:rsidRDefault="00DC656E">
            <w:pPr>
              <w:spacing w:after="0" w:line="240" w:lineRule="auto"/>
              <w:jc w:val="left"/>
              <w:rPr>
                <w:rFonts w:ascii="Californian FB" w:eastAsiaTheme="minorEastAsia" w:hAnsi="Californian FB" w:cs="Tahoma"/>
                <w:sz w:val="22"/>
                <w:szCs w:val="22"/>
                <w:lang w:eastAsia="ja-JP"/>
              </w:rPr>
            </w:pPr>
            <w:r w:rsidRPr="008B4E04">
              <w:rPr>
                <w:rFonts w:ascii="Californian FB" w:hAnsi="Californian FB" w:cs="Tahoma"/>
                <w:sz w:val="22"/>
                <w:szCs w:val="22"/>
                <w:lang w:eastAsia="ja-JP"/>
              </w:rPr>
              <w:t>Ramsar site (2008)</w:t>
            </w:r>
          </w:p>
        </w:tc>
      </w:tr>
      <w:tr w:rsidR="00DC656E" w:rsidRPr="008B4E04" w14:paraId="15807478" w14:textId="77777777" w:rsidTr="000F7801">
        <w:trPr>
          <w:trHeight w:val="347"/>
        </w:trPr>
        <w:tc>
          <w:tcPr>
            <w:tcW w:w="435" w:type="dxa"/>
          </w:tcPr>
          <w:p w14:paraId="4C19B47C" w14:textId="72ECA8CC" w:rsidR="00DC656E" w:rsidRPr="008B4E04" w:rsidRDefault="00DC656E" w:rsidP="000F7801">
            <w:pPr>
              <w:spacing w:after="0" w:line="240" w:lineRule="auto"/>
              <w:jc w:val="left"/>
              <w:rPr>
                <w:rFonts w:ascii="Californian FB" w:hAnsi="Californian FB" w:cs="Tahoma"/>
                <w:sz w:val="22"/>
                <w:szCs w:val="22"/>
              </w:rPr>
            </w:pPr>
            <w:r w:rsidRPr="008B4E04">
              <w:rPr>
                <w:rFonts w:ascii="Californian FB" w:hAnsi="Californian FB" w:cs="Tahoma"/>
                <w:sz w:val="22"/>
                <w:szCs w:val="22"/>
              </w:rPr>
              <w:t>9</w:t>
            </w:r>
          </w:p>
        </w:tc>
        <w:tc>
          <w:tcPr>
            <w:tcW w:w="3109" w:type="dxa"/>
          </w:tcPr>
          <w:p w14:paraId="112DD3CA" w14:textId="70567851" w:rsidR="00DC656E" w:rsidRPr="008B4E04" w:rsidRDefault="00DC656E" w:rsidP="000F7801">
            <w:pPr>
              <w:spacing w:after="0" w:line="240" w:lineRule="auto"/>
              <w:jc w:val="left"/>
              <w:rPr>
                <w:rFonts w:ascii="Californian FB" w:hAnsi="Californian FB" w:cs="Tahoma"/>
                <w:sz w:val="22"/>
                <w:szCs w:val="22"/>
              </w:rPr>
            </w:pPr>
            <w:r w:rsidRPr="008B4E04">
              <w:rPr>
                <w:rFonts w:ascii="Californian FB" w:hAnsi="Californian FB" w:cs="Tahoma"/>
                <w:sz w:val="22"/>
                <w:szCs w:val="22"/>
              </w:rPr>
              <w:t>(ROK)</w:t>
            </w:r>
            <w:r w:rsidRPr="008B4E04">
              <w:rPr>
                <w:rFonts w:ascii="Californian FB" w:hAnsi="Californian FB"/>
                <w:sz w:val="22"/>
                <w:szCs w:val="22"/>
              </w:rPr>
              <w:t xml:space="preserve"> </w:t>
            </w:r>
            <w:proofErr w:type="spellStart"/>
            <w:r w:rsidRPr="008B4E04">
              <w:rPr>
                <w:rFonts w:ascii="Californian FB" w:hAnsi="Californian FB" w:cs="Tahoma"/>
                <w:sz w:val="22"/>
                <w:szCs w:val="22"/>
              </w:rPr>
              <w:t>Gochang</w:t>
            </w:r>
            <w:proofErr w:type="spellEnd"/>
            <w:r w:rsidRPr="008B4E04">
              <w:rPr>
                <w:rFonts w:ascii="Californian FB" w:hAnsi="Californian FB" w:cs="Tahoma"/>
                <w:sz w:val="22"/>
                <w:szCs w:val="22"/>
              </w:rPr>
              <w:t xml:space="preserve"> Tidal Flat Wetland Protected Area</w:t>
            </w:r>
          </w:p>
        </w:tc>
        <w:tc>
          <w:tcPr>
            <w:tcW w:w="3119" w:type="dxa"/>
          </w:tcPr>
          <w:p w14:paraId="26229E96" w14:textId="3C3BAA80" w:rsidR="00DC656E" w:rsidRPr="008B4E04" w:rsidRDefault="00DC656E" w:rsidP="000F7801">
            <w:pPr>
              <w:spacing w:after="0" w:line="240" w:lineRule="auto"/>
              <w:jc w:val="left"/>
              <w:rPr>
                <w:rFonts w:ascii="Californian FB" w:hAnsi="Californian FB" w:cs="Tahoma"/>
                <w:sz w:val="22"/>
                <w:szCs w:val="22"/>
                <w:lang w:eastAsia="ja-JP"/>
              </w:rPr>
            </w:pPr>
            <w:r w:rsidRPr="008B4E04">
              <w:rPr>
                <w:rFonts w:ascii="Californian FB" w:hAnsi="Californian FB" w:cs="Tahoma"/>
                <w:sz w:val="22"/>
                <w:szCs w:val="22"/>
              </w:rPr>
              <w:t>Coastal wetland protected area</w:t>
            </w:r>
          </w:p>
        </w:tc>
        <w:tc>
          <w:tcPr>
            <w:tcW w:w="2835" w:type="dxa"/>
          </w:tcPr>
          <w:p w14:paraId="192AAECC" w14:textId="7BF91F20" w:rsidR="00DC656E" w:rsidRPr="008B4E04" w:rsidRDefault="00DC656E" w:rsidP="000F7801">
            <w:pPr>
              <w:spacing w:after="0" w:line="240" w:lineRule="auto"/>
              <w:jc w:val="left"/>
              <w:rPr>
                <w:rFonts w:ascii="Californian FB" w:hAnsi="Californian FB" w:cs="Tahoma"/>
                <w:sz w:val="22"/>
                <w:szCs w:val="22"/>
              </w:rPr>
            </w:pPr>
            <w:r w:rsidRPr="008B4E04">
              <w:rPr>
                <w:rFonts w:ascii="Californian FB" w:hAnsi="Californian FB" w:cs="Tahoma"/>
                <w:sz w:val="22"/>
                <w:szCs w:val="22"/>
              </w:rPr>
              <w:t>Ramsar site (2010); UNESCO-MAB Biosphere Reserve (2013)</w:t>
            </w:r>
          </w:p>
        </w:tc>
      </w:tr>
      <w:tr w:rsidR="00DC656E" w:rsidRPr="008B4E04" w14:paraId="08449462" w14:textId="77777777" w:rsidTr="000F7801">
        <w:trPr>
          <w:trHeight w:val="347"/>
        </w:trPr>
        <w:tc>
          <w:tcPr>
            <w:tcW w:w="435" w:type="dxa"/>
          </w:tcPr>
          <w:p w14:paraId="0C86DE76" w14:textId="1FFA911F" w:rsidR="00DC656E" w:rsidRPr="008B4E04" w:rsidRDefault="00DC656E"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10</w:t>
            </w:r>
          </w:p>
        </w:tc>
        <w:tc>
          <w:tcPr>
            <w:tcW w:w="3109" w:type="dxa"/>
          </w:tcPr>
          <w:p w14:paraId="2D111FA6" w14:textId="77777777" w:rsidR="00DC656E" w:rsidRPr="008B4E04" w:rsidRDefault="00DC656E" w:rsidP="00F1716F">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(Russia) Far-Eastern State Marine Biosphere Reserve </w:t>
            </w:r>
          </w:p>
        </w:tc>
        <w:tc>
          <w:tcPr>
            <w:tcW w:w="3119" w:type="dxa"/>
          </w:tcPr>
          <w:p w14:paraId="04F7E16D" w14:textId="77777777" w:rsidR="00DC656E" w:rsidRPr="008B4E04" w:rsidRDefault="00DC656E" w:rsidP="000F7801">
            <w:pPr>
              <w:spacing w:after="0" w:line="240" w:lineRule="auto"/>
              <w:jc w:val="left"/>
              <w:rPr>
                <w:rFonts w:ascii="Californian FB" w:eastAsiaTheme="minorEastAsia" w:hAnsi="Californian FB" w:cs="Tahoma"/>
                <w:sz w:val="22"/>
                <w:szCs w:val="22"/>
                <w:lang w:eastAsia="ja-JP"/>
              </w:rPr>
            </w:pPr>
            <w:r w:rsidRPr="008B4E04">
              <w:rPr>
                <w:rFonts w:ascii="Californian FB" w:hAnsi="Californian FB" w:cs="Tahoma"/>
                <w:sz w:val="22"/>
                <w:szCs w:val="22"/>
                <w:lang w:eastAsia="ja-JP"/>
              </w:rPr>
              <w:t xml:space="preserve">State nature reserve </w:t>
            </w:r>
          </w:p>
        </w:tc>
        <w:tc>
          <w:tcPr>
            <w:tcW w:w="2835" w:type="dxa"/>
          </w:tcPr>
          <w:p w14:paraId="348FB5F7" w14:textId="1EA061CC" w:rsidR="00DC656E" w:rsidRPr="008B4E04" w:rsidRDefault="00DC656E" w:rsidP="000F7801">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UNESCO-MAB Biosphere Reserve (2003) </w:t>
            </w:r>
          </w:p>
        </w:tc>
      </w:tr>
      <w:tr w:rsidR="00DC656E" w:rsidRPr="008B4E04" w14:paraId="12310F80" w14:textId="77777777" w:rsidTr="000F7801">
        <w:trPr>
          <w:trHeight w:val="347"/>
        </w:trPr>
        <w:tc>
          <w:tcPr>
            <w:tcW w:w="435" w:type="dxa"/>
          </w:tcPr>
          <w:p w14:paraId="49FD2A4D" w14:textId="6A9E1971" w:rsidR="00DC656E" w:rsidRPr="008B4E04" w:rsidRDefault="00DC656E"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11</w:t>
            </w:r>
          </w:p>
        </w:tc>
        <w:tc>
          <w:tcPr>
            <w:tcW w:w="3109" w:type="dxa"/>
          </w:tcPr>
          <w:p w14:paraId="104C9661" w14:textId="77777777" w:rsidR="00DC656E" w:rsidRPr="008B4E04" w:rsidRDefault="00DC656E" w:rsidP="00F1716F">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(Russia) </w:t>
            </w:r>
            <w:proofErr w:type="spellStart"/>
            <w:r w:rsidRPr="008B4E04">
              <w:rPr>
                <w:rFonts w:ascii="Californian FB" w:hAnsi="Californian FB" w:cs="Tahoma"/>
                <w:sz w:val="22"/>
                <w:szCs w:val="22"/>
              </w:rPr>
              <w:t>Sikhote</w:t>
            </w:r>
            <w:proofErr w:type="spellEnd"/>
            <w:r w:rsidRPr="008B4E04">
              <w:rPr>
                <w:rFonts w:ascii="Californian FB" w:hAnsi="Californian FB" w:cs="Tahoma"/>
                <w:sz w:val="22"/>
                <w:szCs w:val="22"/>
              </w:rPr>
              <w:t>-Alin State Natural Biosphere Reserve</w:t>
            </w:r>
          </w:p>
        </w:tc>
        <w:tc>
          <w:tcPr>
            <w:tcW w:w="3119" w:type="dxa"/>
          </w:tcPr>
          <w:p w14:paraId="6531C8E0" w14:textId="77777777" w:rsidR="00DC656E" w:rsidRPr="008B4E04" w:rsidRDefault="00DC656E">
            <w:pPr>
              <w:spacing w:after="0" w:line="240" w:lineRule="auto"/>
              <w:jc w:val="left"/>
              <w:rPr>
                <w:rFonts w:ascii="Californian FB" w:eastAsiaTheme="minorEastAsia" w:hAnsi="Californian FB" w:cs="Tahoma"/>
                <w:sz w:val="22"/>
                <w:szCs w:val="22"/>
                <w:lang w:eastAsia="ja-JP"/>
              </w:rPr>
            </w:pPr>
            <w:r w:rsidRPr="008B4E04">
              <w:rPr>
                <w:rFonts w:ascii="Californian FB" w:hAnsi="Californian FB" w:cs="Tahoma"/>
                <w:sz w:val="22"/>
                <w:szCs w:val="22"/>
                <w:lang w:eastAsia="ja-JP"/>
              </w:rPr>
              <w:t xml:space="preserve">State nature reserve </w:t>
            </w:r>
          </w:p>
        </w:tc>
        <w:tc>
          <w:tcPr>
            <w:tcW w:w="2835" w:type="dxa"/>
          </w:tcPr>
          <w:p w14:paraId="41F417B6" w14:textId="1F2C175F" w:rsidR="00DC656E" w:rsidRPr="008B4E04" w:rsidRDefault="00DC656E">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UNESCO-MAB Biosphere Reserve (1978); and </w:t>
            </w:r>
          </w:p>
          <w:p w14:paraId="4C3E6EE4" w14:textId="77777777" w:rsidR="00DC656E" w:rsidRPr="008B4E04" w:rsidRDefault="00DC656E">
            <w:pPr>
              <w:spacing w:after="0" w:line="240" w:lineRule="auto"/>
              <w:jc w:val="left"/>
              <w:rPr>
                <w:rFonts w:ascii="Californian FB" w:eastAsia="맑은 고딕" w:hAnsi="Californian FB" w:cs="Tahoma"/>
                <w:sz w:val="22"/>
                <w:szCs w:val="22"/>
              </w:rPr>
            </w:pPr>
            <w:r w:rsidRPr="008B4E04">
              <w:rPr>
                <w:rFonts w:ascii="Californian FB" w:hAnsi="Californian FB" w:cs="Tahoma"/>
                <w:sz w:val="22"/>
                <w:szCs w:val="22"/>
              </w:rPr>
              <w:t xml:space="preserve">UNESCO World Heritage Site (2001) </w:t>
            </w:r>
          </w:p>
        </w:tc>
      </w:tr>
      <w:tr w:rsidR="00DC656E" w:rsidRPr="008B4E04" w14:paraId="0556AB33" w14:textId="77777777" w:rsidTr="000F7801">
        <w:trPr>
          <w:trHeight w:val="347"/>
        </w:trPr>
        <w:tc>
          <w:tcPr>
            <w:tcW w:w="435" w:type="dxa"/>
          </w:tcPr>
          <w:p w14:paraId="7F2C5FD6" w14:textId="4E42F352" w:rsidR="00DC656E" w:rsidRPr="008B4E04" w:rsidRDefault="00DC656E" w:rsidP="000F7801">
            <w:pPr>
              <w:spacing w:after="0" w:line="240" w:lineRule="auto"/>
              <w:jc w:val="left"/>
              <w:rPr>
                <w:rFonts w:ascii="Californian FB" w:hAnsi="Californian FB" w:cs="Tahoma"/>
                <w:color w:val="000000"/>
                <w:sz w:val="22"/>
                <w:szCs w:val="22"/>
              </w:rPr>
            </w:pPr>
            <w:r w:rsidRPr="008B4E04">
              <w:rPr>
                <w:rFonts w:ascii="Californian FB" w:hAnsi="Californian FB" w:cs="Tahoma"/>
                <w:color w:val="000000"/>
                <w:sz w:val="22"/>
                <w:szCs w:val="22"/>
              </w:rPr>
              <w:t>12</w:t>
            </w:r>
          </w:p>
        </w:tc>
        <w:tc>
          <w:tcPr>
            <w:tcW w:w="3109" w:type="dxa"/>
          </w:tcPr>
          <w:p w14:paraId="646599BD" w14:textId="77777777" w:rsidR="00DC656E" w:rsidRPr="008B4E04" w:rsidRDefault="00DC656E" w:rsidP="00F1716F">
            <w:pPr>
              <w:spacing w:after="0" w:line="240" w:lineRule="auto"/>
              <w:jc w:val="left"/>
              <w:rPr>
                <w:rFonts w:ascii="Californian FB" w:hAnsi="Californian FB" w:cs="Tahoma"/>
                <w:sz w:val="22"/>
                <w:szCs w:val="22"/>
              </w:rPr>
            </w:pPr>
            <w:r w:rsidRPr="008B4E04">
              <w:rPr>
                <w:rFonts w:ascii="Californian FB" w:hAnsi="Californian FB" w:cs="Tahoma"/>
                <w:sz w:val="22"/>
                <w:szCs w:val="22"/>
              </w:rPr>
              <w:t xml:space="preserve">(Japan) </w:t>
            </w:r>
            <w:proofErr w:type="spellStart"/>
            <w:r w:rsidRPr="008B4E04">
              <w:rPr>
                <w:rFonts w:ascii="Californian FB" w:hAnsi="Californian FB" w:cs="Tahoma"/>
                <w:sz w:val="22"/>
                <w:szCs w:val="22"/>
              </w:rPr>
              <w:t>Shiretoko</w:t>
            </w:r>
            <w:proofErr w:type="spellEnd"/>
            <w:r w:rsidRPr="008B4E04">
              <w:rPr>
                <w:rFonts w:ascii="Californian FB" w:hAnsi="Californian FB" w:cs="Tahoma"/>
                <w:sz w:val="22"/>
                <w:szCs w:val="22"/>
              </w:rPr>
              <w:t xml:space="preserve"> National Park </w:t>
            </w:r>
          </w:p>
        </w:tc>
        <w:tc>
          <w:tcPr>
            <w:tcW w:w="3119" w:type="dxa"/>
          </w:tcPr>
          <w:p w14:paraId="28C7D163" w14:textId="77777777" w:rsidR="00DC656E" w:rsidRPr="008B4E04" w:rsidRDefault="00DC656E">
            <w:pPr>
              <w:spacing w:after="0" w:line="240" w:lineRule="auto"/>
              <w:jc w:val="left"/>
              <w:rPr>
                <w:rFonts w:ascii="Californian FB" w:eastAsiaTheme="minorEastAsia" w:hAnsi="Californian FB" w:cs="Tahoma"/>
                <w:sz w:val="22"/>
                <w:szCs w:val="22"/>
                <w:lang w:eastAsia="ja-JP"/>
              </w:rPr>
            </w:pPr>
            <w:r w:rsidRPr="008B4E04">
              <w:rPr>
                <w:rFonts w:ascii="Californian FB" w:hAnsi="Californian FB" w:cs="Tahoma"/>
                <w:sz w:val="22"/>
                <w:szCs w:val="22"/>
                <w:lang w:eastAsia="ja-JP"/>
              </w:rPr>
              <w:t>National park</w:t>
            </w:r>
          </w:p>
        </w:tc>
        <w:tc>
          <w:tcPr>
            <w:tcW w:w="2835" w:type="dxa"/>
          </w:tcPr>
          <w:p w14:paraId="14B881C2" w14:textId="70784B87" w:rsidR="00DC656E" w:rsidRPr="008B4E04" w:rsidRDefault="00DC656E">
            <w:pPr>
              <w:spacing w:after="0" w:line="240" w:lineRule="auto"/>
              <w:jc w:val="left"/>
              <w:rPr>
                <w:rFonts w:ascii="Californian FB" w:hAnsi="Californian FB" w:cs="Tahoma"/>
                <w:sz w:val="22"/>
                <w:szCs w:val="22"/>
              </w:rPr>
            </w:pPr>
            <w:r w:rsidRPr="008B4E04">
              <w:rPr>
                <w:rFonts w:ascii="Californian FB" w:hAnsi="Californian FB" w:cs="Tahoma"/>
                <w:sz w:val="22"/>
                <w:szCs w:val="22"/>
              </w:rPr>
              <w:t>UNESCO World Heritage Site (2005)</w:t>
            </w:r>
          </w:p>
        </w:tc>
      </w:tr>
    </w:tbl>
    <w:p w14:paraId="2E1AA21D" w14:textId="77777777" w:rsidR="006B621C" w:rsidRPr="008B4E04" w:rsidRDefault="006B621C">
      <w:pPr>
        <w:rPr>
          <w:rFonts w:ascii="Book Antiqua" w:hAnsi="Book Antiqua"/>
        </w:rPr>
      </w:pPr>
    </w:p>
    <w:p w14:paraId="4EC9FB97" w14:textId="39F0D3A3" w:rsidR="00AC3FEC" w:rsidRPr="008B4E04" w:rsidRDefault="00E12606" w:rsidP="002D259A">
      <w:pPr>
        <w:pStyle w:val="Header"/>
        <w:numPr>
          <w:ilvl w:val="0"/>
          <w:numId w:val="5"/>
        </w:numPr>
        <w:tabs>
          <w:tab w:val="clear" w:pos="4680"/>
          <w:tab w:val="clear" w:pos="9360"/>
        </w:tabs>
        <w:spacing w:after="120" w:line="340" w:lineRule="atLeast"/>
        <w:ind w:left="720" w:hanging="360"/>
        <w:jc w:val="center"/>
        <w:outlineLvl w:val="0"/>
        <w:rPr>
          <w:rFonts w:ascii="Book Antiqua" w:eastAsia="SimSun" w:hAnsi="Book Antiqua" w:cs="Times New Roman"/>
          <w:b/>
          <w:iCs/>
          <w:lang w:val="en-US"/>
        </w:rPr>
      </w:pPr>
      <w:bookmarkStart w:id="1" w:name="_Toc49861689"/>
      <w:r w:rsidRPr="008B4E04">
        <w:rPr>
          <w:rFonts w:ascii="Book Antiqua" w:eastAsia="SimSun" w:hAnsi="Book Antiqua" w:cs="Times New Roman"/>
          <w:b/>
          <w:iCs/>
          <w:lang w:val="en-US"/>
        </w:rPr>
        <w:t>PROGRESS</w:t>
      </w:r>
      <w:r w:rsidR="00D50717" w:rsidRPr="008B4E04">
        <w:rPr>
          <w:rFonts w:ascii="Book Antiqua" w:eastAsia="SimSun" w:hAnsi="Book Antiqua" w:cs="Times New Roman"/>
          <w:b/>
          <w:iCs/>
          <w:lang w:val="en-US"/>
        </w:rPr>
        <w:t xml:space="preserve"> </w:t>
      </w:r>
      <w:r w:rsidRPr="008B4E04">
        <w:rPr>
          <w:rFonts w:ascii="Book Antiqua" w:eastAsia="SimSun" w:hAnsi="Book Antiqua" w:cs="Times New Roman"/>
          <w:b/>
          <w:iCs/>
          <w:lang w:val="en-US"/>
        </w:rPr>
        <w:t xml:space="preserve">AND FUTURE </w:t>
      </w:r>
      <w:r w:rsidR="00D50717" w:rsidRPr="008B4E04">
        <w:rPr>
          <w:rFonts w:ascii="Book Antiqua" w:eastAsia="SimSun" w:hAnsi="Book Antiqua" w:cs="Times New Roman"/>
          <w:b/>
          <w:iCs/>
          <w:lang w:val="en-US"/>
        </w:rPr>
        <w:t>ACTIVITIES</w:t>
      </w:r>
      <w:r w:rsidRPr="008B4E04">
        <w:rPr>
          <w:rFonts w:ascii="Book Antiqua" w:eastAsia="SimSun" w:hAnsi="Book Antiqua" w:cs="Times New Roman"/>
          <w:b/>
          <w:iCs/>
          <w:lang w:val="en-US"/>
        </w:rPr>
        <w:t xml:space="preserve"> OF THE NEAMPAN</w:t>
      </w:r>
      <w:bookmarkEnd w:id="1"/>
    </w:p>
    <w:p w14:paraId="2029B0DE" w14:textId="7F1C08CD" w:rsidR="003D35C2" w:rsidRPr="008B4E04" w:rsidRDefault="00CD7E6F" w:rsidP="00D015DD">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b/>
          <w:i/>
        </w:rPr>
        <w:t>NEAMPAN Workshop and the 3</w:t>
      </w:r>
      <w:r w:rsidRPr="008B4E04">
        <w:rPr>
          <w:rFonts w:ascii="Book Antiqua" w:hAnsi="Book Antiqua"/>
          <w:b/>
          <w:i/>
          <w:vertAlign w:val="superscript"/>
        </w:rPr>
        <w:t xml:space="preserve">rd </w:t>
      </w:r>
      <w:r w:rsidRPr="008B4E04">
        <w:rPr>
          <w:rFonts w:ascii="Book Antiqua" w:hAnsi="Book Antiqua"/>
          <w:b/>
          <w:i/>
        </w:rPr>
        <w:t>Steering Committee Meeting:</w:t>
      </w:r>
      <w:r w:rsidRPr="008B4E04">
        <w:rPr>
          <w:rFonts w:ascii="Book Antiqua" w:hAnsi="Book Antiqua"/>
        </w:rPr>
        <w:t xml:space="preserve"> NEAMPAN workshop and the 3</w:t>
      </w:r>
      <w:r w:rsidRPr="008B4E04">
        <w:rPr>
          <w:rFonts w:ascii="Book Antiqua" w:hAnsi="Book Antiqua"/>
          <w:vertAlign w:val="superscript"/>
        </w:rPr>
        <w:t>rd</w:t>
      </w:r>
      <w:r w:rsidRPr="008B4E04">
        <w:rPr>
          <w:rFonts w:ascii="Book Antiqua" w:hAnsi="Book Antiqua"/>
        </w:rPr>
        <w:t xml:space="preserve"> Steering Committee Meeting w</w:t>
      </w:r>
      <w:r w:rsidR="000D734B" w:rsidRPr="008B4E04">
        <w:rPr>
          <w:rFonts w:ascii="Book Antiqua" w:hAnsi="Book Antiqua"/>
        </w:rPr>
        <w:t xml:space="preserve">ere planned </w:t>
      </w:r>
      <w:r w:rsidR="008B4E04" w:rsidRPr="008B4E04">
        <w:rPr>
          <w:rFonts w:ascii="Book Antiqua" w:hAnsi="Book Antiqua"/>
        </w:rPr>
        <w:t>for</w:t>
      </w:r>
      <w:r w:rsidR="000D734B" w:rsidRPr="008B4E04">
        <w:rPr>
          <w:rFonts w:ascii="Book Antiqua" w:hAnsi="Book Antiqua"/>
        </w:rPr>
        <w:t xml:space="preserve"> 2020 </w:t>
      </w:r>
      <w:r w:rsidRPr="008B4E04">
        <w:rPr>
          <w:rFonts w:ascii="Book Antiqua" w:hAnsi="Book Antiqua"/>
        </w:rPr>
        <w:t>in China</w:t>
      </w:r>
      <w:r w:rsidR="000D734B" w:rsidRPr="008B4E04">
        <w:rPr>
          <w:rFonts w:ascii="Book Antiqua" w:hAnsi="Book Antiqua"/>
        </w:rPr>
        <w:t>. T</w:t>
      </w:r>
      <w:r w:rsidRPr="008B4E04">
        <w:rPr>
          <w:rFonts w:ascii="Book Antiqua" w:hAnsi="Book Antiqua"/>
        </w:rPr>
        <w:t>he Secretariat closely communicated with the focal points of NEAMPAN in the National Forestry and Grassland Administration</w:t>
      </w:r>
      <w:r w:rsidR="00A33238" w:rsidRPr="008B4E04">
        <w:rPr>
          <w:rFonts w:ascii="Book Antiqua" w:hAnsi="Book Antiqua"/>
        </w:rPr>
        <w:t xml:space="preserve"> (NFGA)</w:t>
      </w:r>
      <w:r w:rsidRPr="008B4E04">
        <w:rPr>
          <w:rFonts w:ascii="Book Antiqua" w:hAnsi="Book Antiqua"/>
        </w:rPr>
        <w:t xml:space="preserve"> and Ministry of Foreign Affairs, as well as Steering Committee members of China. </w:t>
      </w:r>
      <w:r w:rsidR="00C652D6" w:rsidRPr="008B4E04">
        <w:rPr>
          <w:rFonts w:ascii="Book Antiqua" w:hAnsi="Book Antiqua"/>
          <w:bCs/>
          <w:iCs/>
        </w:rPr>
        <w:t>As the NEAMPAN workshop expects interaction among the MPA managers as well as local stakeholders at one of the NEAMPAN sites, the Secretariat was of the view that workshop may be postponed until the time physical meeting is possible</w:t>
      </w:r>
      <w:r w:rsidR="008B4E04" w:rsidRPr="008B4E04">
        <w:rPr>
          <w:rFonts w:ascii="Book Antiqua" w:hAnsi="Book Antiqua"/>
          <w:bCs/>
          <w:iCs/>
        </w:rPr>
        <w:t xml:space="preserve"> after the COVID-19 pandemic</w:t>
      </w:r>
      <w:r w:rsidR="00C652D6" w:rsidRPr="008B4E04">
        <w:rPr>
          <w:rFonts w:ascii="Book Antiqua" w:hAnsi="Book Antiqua"/>
          <w:bCs/>
          <w:iCs/>
        </w:rPr>
        <w:t xml:space="preserve">. </w:t>
      </w:r>
    </w:p>
    <w:p w14:paraId="2BA12FD1" w14:textId="54B8AB3B" w:rsidR="003D35C2" w:rsidRPr="008B4E04" w:rsidRDefault="00C652D6" w:rsidP="003D35C2">
      <w:pPr>
        <w:pStyle w:val="ListParagraph"/>
        <w:numPr>
          <w:ilvl w:val="0"/>
          <w:numId w:val="53"/>
        </w:numPr>
        <w:snapToGrid w:val="0"/>
        <w:spacing w:after="120" w:line="340" w:lineRule="atLeast"/>
        <w:ind w:left="0" w:firstLine="0"/>
        <w:contextualSpacing w:val="0"/>
        <w:jc w:val="both"/>
        <w:rPr>
          <w:rFonts w:ascii="Book Antiqua" w:hAnsi="Book Antiqua"/>
          <w:bCs/>
          <w:iCs/>
        </w:rPr>
      </w:pPr>
      <w:r w:rsidRPr="008B4E04">
        <w:rPr>
          <w:rFonts w:ascii="Book Antiqua" w:hAnsi="Book Antiqua"/>
          <w:bCs/>
          <w:iCs/>
        </w:rPr>
        <w:t xml:space="preserve">In the meantime, an informal Steering Committee meeting was organized virtually on </w:t>
      </w:r>
      <w:r w:rsidR="009E4F0F" w:rsidRPr="008B4E04">
        <w:rPr>
          <w:rFonts w:ascii="Book Antiqua" w:hAnsi="Book Antiqua"/>
          <w:bCs/>
          <w:iCs/>
        </w:rPr>
        <w:t>24</w:t>
      </w:r>
      <w:r w:rsidRPr="008B4E04">
        <w:rPr>
          <w:rFonts w:ascii="Book Antiqua" w:hAnsi="Book Antiqua"/>
          <w:bCs/>
          <w:iCs/>
        </w:rPr>
        <w:t xml:space="preserve"> June 2020, to update on the NEAMPAN programme and consult on future activities.</w:t>
      </w:r>
      <w:r w:rsidR="003D35C2" w:rsidRPr="008B4E04">
        <w:rPr>
          <w:rFonts w:ascii="Book Antiqua" w:hAnsi="Book Antiqua"/>
          <w:bCs/>
          <w:iCs/>
        </w:rPr>
        <w:t xml:space="preserve"> The proposed activities include (a) collecting best practices from NEAMPAN sites, which can be utilized for national training and international workshops as reference; (b) organizing training or education programmes, including site visits, on the coordination and standardization of monitoring methodologies, management planning, scientific research, and anti-poaching;  (c) establishing cooperation among NEAMPAN sites, especially those located in the same natural zones; (d) nominating additional NEAMPAN sites to expand coverage of the Network; and (e) encouraging more active participation of NEAMPAN in the work of other marine-related international organizations (e.g. NOWPAP, UNESCO MAB, PEMSEA, WESTPAC, etc.). In addition, members suggested the following areas of cooperation; experience sharing in balancing fishery activities and conservation in and around the NEAMPAN sites; experience sharing in eco-tourism;  study on increasing marine biodiversity within the marine protected areas; and the </w:t>
      </w:r>
      <w:r w:rsidR="003D35C2" w:rsidRPr="008B4E04">
        <w:rPr>
          <w:rFonts w:ascii="Book Antiqua" w:hAnsi="Book Antiqua"/>
          <w:bCs/>
          <w:iCs/>
        </w:rPr>
        <w:lastRenderedPageBreak/>
        <w:t xml:space="preserve">evaluation of status on endangered marine species and ecologically important habitats for MPA designation. </w:t>
      </w:r>
    </w:p>
    <w:p w14:paraId="0C995B10" w14:textId="77777777" w:rsidR="000753EB" w:rsidRPr="008B4E04" w:rsidRDefault="005B14A6" w:rsidP="00C03136">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b/>
          <w:i/>
        </w:rPr>
        <w:t>Strengthening the subregional cooperation through knowledge sharing on sustainable management of marine protected areas:</w:t>
      </w:r>
      <w:r w:rsidRPr="008B4E04">
        <w:rPr>
          <w:rFonts w:ascii="Book Antiqua" w:hAnsi="Book Antiqua"/>
          <w:b/>
        </w:rPr>
        <w:t xml:space="preserve"> </w:t>
      </w:r>
      <w:r w:rsidR="00BA5299" w:rsidRPr="008B4E04">
        <w:rPr>
          <w:rFonts w:ascii="Book Antiqua" w:hAnsi="Book Antiqua"/>
        </w:rPr>
        <w:t xml:space="preserve">Under the project, studies on MPAs of the four countries </w:t>
      </w:r>
      <w:r w:rsidRPr="008B4E04">
        <w:rPr>
          <w:rFonts w:ascii="Book Antiqua" w:hAnsi="Book Antiqua"/>
        </w:rPr>
        <w:t xml:space="preserve">were </w:t>
      </w:r>
      <w:r w:rsidR="00574372" w:rsidRPr="008B4E04">
        <w:rPr>
          <w:rFonts w:ascii="Book Antiqua" w:hAnsi="Book Antiqua"/>
        </w:rPr>
        <w:t>conducted</w:t>
      </w:r>
      <w:r w:rsidR="009F1A66" w:rsidRPr="008B4E04">
        <w:rPr>
          <w:rFonts w:ascii="Book Antiqua" w:hAnsi="Book Antiqua"/>
        </w:rPr>
        <w:t xml:space="preserve">. </w:t>
      </w:r>
      <w:r w:rsidR="00704E18" w:rsidRPr="008B4E04">
        <w:rPr>
          <w:rFonts w:ascii="Book Antiqua" w:hAnsi="Book Antiqua"/>
        </w:rPr>
        <w:t>The studies include review of modalities to assess environment</w:t>
      </w:r>
      <w:r w:rsidR="008F68B0" w:rsidRPr="008B4E04">
        <w:rPr>
          <w:rFonts w:ascii="Book Antiqua" w:hAnsi="Book Antiqua"/>
        </w:rPr>
        <w:t>al</w:t>
      </w:r>
      <w:r w:rsidR="00704E18" w:rsidRPr="008B4E04">
        <w:rPr>
          <w:rFonts w:ascii="Book Antiqua" w:hAnsi="Book Antiqua"/>
        </w:rPr>
        <w:t xml:space="preserve"> and socio-economic status of MPA and its connection to the management plans and strategies. </w:t>
      </w:r>
      <w:r w:rsidRPr="008B4E04">
        <w:rPr>
          <w:rFonts w:ascii="Book Antiqua" w:hAnsi="Book Antiqua"/>
        </w:rPr>
        <w:t>In preparation of the studies, a</w:t>
      </w:r>
      <w:r w:rsidR="00BE71AB" w:rsidRPr="008B4E04">
        <w:rPr>
          <w:rFonts w:ascii="Book Antiqua" w:hAnsi="Book Antiqua"/>
        </w:rPr>
        <w:t xml:space="preserve">n </w:t>
      </w:r>
      <w:r w:rsidR="00704E18" w:rsidRPr="008B4E04">
        <w:rPr>
          <w:rFonts w:ascii="Book Antiqua" w:hAnsi="Book Antiqua"/>
        </w:rPr>
        <w:t xml:space="preserve">Expert Meeting </w:t>
      </w:r>
      <w:r w:rsidR="007E1FED" w:rsidRPr="008B4E04">
        <w:rPr>
          <w:rFonts w:ascii="Book Antiqua" w:hAnsi="Book Antiqua"/>
        </w:rPr>
        <w:t xml:space="preserve">(of authors of the studies) </w:t>
      </w:r>
      <w:r w:rsidR="00704E18" w:rsidRPr="008B4E04">
        <w:rPr>
          <w:rFonts w:ascii="Book Antiqua" w:hAnsi="Book Antiqua"/>
        </w:rPr>
        <w:t xml:space="preserve">on monitoring and assessment of MPAs </w:t>
      </w:r>
      <w:r w:rsidR="009F1A66" w:rsidRPr="008B4E04">
        <w:rPr>
          <w:rFonts w:ascii="Book Antiqua" w:hAnsi="Book Antiqua"/>
        </w:rPr>
        <w:t xml:space="preserve">were </w:t>
      </w:r>
      <w:r w:rsidR="00704E18" w:rsidRPr="008B4E04">
        <w:rPr>
          <w:rFonts w:ascii="Book Antiqua" w:hAnsi="Book Antiqua"/>
        </w:rPr>
        <w:t>held</w:t>
      </w:r>
      <w:r w:rsidR="0015133A" w:rsidRPr="008B4E04">
        <w:rPr>
          <w:rFonts w:ascii="Book Antiqua" w:hAnsi="Book Antiqua"/>
        </w:rPr>
        <w:t xml:space="preserve"> in December 2018</w:t>
      </w:r>
      <w:r w:rsidR="00704E18" w:rsidRPr="008B4E04">
        <w:rPr>
          <w:rFonts w:ascii="Book Antiqua" w:hAnsi="Book Antiqua"/>
        </w:rPr>
        <w:t xml:space="preserve"> </w:t>
      </w:r>
      <w:r w:rsidR="0015133A" w:rsidRPr="008B4E04">
        <w:rPr>
          <w:rFonts w:ascii="Book Antiqua" w:hAnsi="Book Antiqua"/>
        </w:rPr>
        <w:t>in Incheon, Republic of Korea, (</w:t>
      </w:r>
      <w:proofErr w:type="spellStart"/>
      <w:r w:rsidR="0015133A" w:rsidRPr="008B4E04">
        <w:rPr>
          <w:rFonts w:ascii="Book Antiqua" w:hAnsi="Book Antiqua"/>
        </w:rPr>
        <w:t>i</w:t>
      </w:r>
      <w:proofErr w:type="spellEnd"/>
      <w:r w:rsidR="0015133A" w:rsidRPr="008B4E04">
        <w:rPr>
          <w:rFonts w:ascii="Book Antiqua" w:hAnsi="Book Antiqua"/>
        </w:rPr>
        <w:t xml:space="preserve">) </w:t>
      </w:r>
      <w:r w:rsidR="009F1A66" w:rsidRPr="008B4E04">
        <w:rPr>
          <w:rFonts w:ascii="Book Antiqua" w:hAnsi="Book Antiqua"/>
        </w:rPr>
        <w:t xml:space="preserve">to review preliminary findings of the study to </w:t>
      </w:r>
      <w:r w:rsidR="00704E18" w:rsidRPr="008B4E04">
        <w:rPr>
          <w:rFonts w:ascii="Book Antiqua" w:hAnsi="Book Antiqua"/>
        </w:rPr>
        <w:t xml:space="preserve">ensure coherence among the country studies </w:t>
      </w:r>
      <w:r w:rsidR="009F1A66" w:rsidRPr="008B4E04">
        <w:rPr>
          <w:rFonts w:ascii="Book Antiqua" w:hAnsi="Book Antiqua"/>
        </w:rPr>
        <w:t xml:space="preserve">and </w:t>
      </w:r>
      <w:r w:rsidR="0015133A" w:rsidRPr="008B4E04">
        <w:rPr>
          <w:rFonts w:ascii="Book Antiqua" w:hAnsi="Book Antiqua"/>
        </w:rPr>
        <w:t xml:space="preserve">(ii) </w:t>
      </w:r>
      <w:r w:rsidR="009F1A66" w:rsidRPr="008B4E04">
        <w:rPr>
          <w:rFonts w:ascii="Book Antiqua" w:hAnsi="Book Antiqua"/>
        </w:rPr>
        <w:t xml:space="preserve">to </w:t>
      </w:r>
      <w:r w:rsidR="0015133A" w:rsidRPr="008B4E04">
        <w:rPr>
          <w:rFonts w:ascii="Book Antiqua" w:hAnsi="Book Antiqua"/>
        </w:rPr>
        <w:t>identify MPAs for case studies</w:t>
      </w:r>
      <w:r w:rsidR="00704E18" w:rsidRPr="008B4E04">
        <w:rPr>
          <w:rFonts w:ascii="Book Antiqua" w:hAnsi="Book Antiqua"/>
        </w:rPr>
        <w:t xml:space="preserve">. </w:t>
      </w:r>
      <w:r w:rsidR="009F1A66" w:rsidRPr="008B4E04">
        <w:rPr>
          <w:rFonts w:ascii="Book Antiqua" w:hAnsi="Book Antiqua"/>
        </w:rPr>
        <w:t xml:space="preserve">Follow-up meeting of the authors of the studies was held on 30 April 2019 in Incheon to </w:t>
      </w:r>
      <w:r w:rsidR="00055108" w:rsidRPr="008B4E04">
        <w:rPr>
          <w:rFonts w:ascii="Book Antiqua" w:hAnsi="Book Antiqua"/>
        </w:rPr>
        <w:t xml:space="preserve">provide feedback on the draft of the studies. </w:t>
      </w:r>
    </w:p>
    <w:p w14:paraId="1FD23E0D" w14:textId="7865DF23" w:rsidR="00615FE9" w:rsidRPr="008B4E04" w:rsidRDefault="005B14A6" w:rsidP="00C0700E">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T</w:t>
      </w:r>
      <w:r w:rsidR="00B735D5" w:rsidRPr="008B4E04">
        <w:rPr>
          <w:rFonts w:ascii="Book Antiqua" w:hAnsi="Book Antiqua"/>
        </w:rPr>
        <w:t xml:space="preserve">he </w:t>
      </w:r>
      <w:r w:rsidR="000753EB" w:rsidRPr="008B4E04">
        <w:rPr>
          <w:rFonts w:ascii="Book Antiqua" w:hAnsi="Book Antiqua"/>
        </w:rPr>
        <w:t xml:space="preserve">study </w:t>
      </w:r>
      <w:r w:rsidR="00615FE9" w:rsidRPr="008B4E04">
        <w:rPr>
          <w:rFonts w:ascii="Book Antiqua" w:hAnsi="Book Antiqua"/>
        </w:rPr>
        <w:t>revealed varying approach to MPA management in the studied countries.</w:t>
      </w:r>
      <w:r w:rsidRPr="008B4E04">
        <w:rPr>
          <w:rFonts w:ascii="Book Antiqua" w:hAnsi="Book Antiqua"/>
        </w:rPr>
        <w:t xml:space="preserve"> </w:t>
      </w:r>
      <w:r w:rsidR="00615FE9" w:rsidRPr="008B4E04">
        <w:rPr>
          <w:rFonts w:ascii="Book Antiqua" w:hAnsi="Book Antiqua"/>
        </w:rPr>
        <w:t xml:space="preserve">Purpose, scope, authorities responsible for planning and implementing management plans vary widely across the countries. </w:t>
      </w:r>
    </w:p>
    <w:p w14:paraId="196D1610" w14:textId="77777777" w:rsidR="00615FE9" w:rsidRPr="008B4E04" w:rsidRDefault="00615FE9" w:rsidP="00615FE9">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In China, management plans of the Marine protected areas (MPAs), both Marine Nature Reserve (MNR) and Marine Special Protected Area (MSPA), are formulated following the general guidelines and revised regularly for approval by the central government. The approval of the plan is a precondition for the release of budget to the respective MPA management authority which is tasked to implement the management plan. The guideline of management plan includes sections to describe environmental as well as some aspects of socio-economic situation affecting the site. The Monitoring of the protected targets in all kinds of protected areas follows the technical guidelines on monitoring. Monitoring parameters include density and biomass of target species, sediment quality, water quality, etc. Monitored data are evaluated and analyzed and reflected into annual workplan to be implemented by the MPA administration, although the monitored data are not necessarily available for the public or research institutions.  </w:t>
      </w:r>
    </w:p>
    <w:p w14:paraId="21A935B8" w14:textId="77777777" w:rsidR="00615FE9" w:rsidRPr="008B4E04" w:rsidRDefault="00615FE9" w:rsidP="00615FE9">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In Japan, MPA system is categorized in three groups by the administering ministries although they are not mutually exclusive. In the case of </w:t>
      </w:r>
      <w:proofErr w:type="spellStart"/>
      <w:r w:rsidRPr="008B4E04">
        <w:rPr>
          <w:rFonts w:ascii="Book Antiqua" w:hAnsi="Book Antiqua"/>
        </w:rPr>
        <w:t>Shiretoko</w:t>
      </w:r>
      <w:proofErr w:type="spellEnd"/>
      <w:r w:rsidRPr="008B4E04">
        <w:rPr>
          <w:rFonts w:ascii="Book Antiqua" w:hAnsi="Book Antiqua"/>
        </w:rPr>
        <w:t xml:space="preserve"> MPA, where fisheries activities are allowed, multiple administrative authorities are involved in the management depending on the target of protection, governed by respective legislation (e.g., fisheries by Fisheries Agencies; pollution control by Ministry of Environment, waste management by Ministry of Land, Infrastructure, Transport and Tourism). Long-term Management plan for the marine area of the </w:t>
      </w:r>
      <w:proofErr w:type="spellStart"/>
      <w:r w:rsidRPr="008B4E04">
        <w:rPr>
          <w:rFonts w:ascii="Book Antiqua" w:hAnsi="Book Antiqua"/>
        </w:rPr>
        <w:t>Shiretoko</w:t>
      </w:r>
      <w:proofErr w:type="spellEnd"/>
      <w:r w:rsidRPr="008B4E04">
        <w:rPr>
          <w:rFonts w:ascii="Book Antiqua" w:hAnsi="Book Antiqua"/>
        </w:rPr>
        <w:t xml:space="preserve"> National Park is unique as it was developed specifically to meet the commitment by the Government to meet the conditions for the inscription to the UNESCO World Natural Heritage List, to demonstrate the sustainable management (including fisheries) of the site. The Marine Management plan for the site details the monitoring plans and monitoring parameters responding to the plan, and the monitored data are reviewed and assessed by the working group regularly, while the data collection is mostly done by various authorities / institutions for </w:t>
      </w:r>
      <w:r w:rsidRPr="008B4E04">
        <w:rPr>
          <w:rFonts w:ascii="Book Antiqua" w:hAnsi="Book Antiqua"/>
        </w:rPr>
        <w:lastRenderedPageBreak/>
        <w:t xml:space="preserve">different purposes and do not necessarily serve information needs of the site. Assessment of socio-economic impact on the site, as well as feedback mechanism for ecosystem monitoring results into plans or management measures are also weak. </w:t>
      </w:r>
    </w:p>
    <w:p w14:paraId="2653578C" w14:textId="1153BA13" w:rsidR="00615FE9" w:rsidRPr="008B4E04" w:rsidRDefault="00615FE9" w:rsidP="00615FE9">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The Republic of Korea has 8 types of protected areas according to respective acts for management designated by three different ministries, i.e., Ministry of Oceans and Fisheries (MOF), Ministry of Environment, and Cultural Heritage Administration. Monitoring have been conducted with the national marine ecosystem monitoring program every year. Each of the three NEAMPAN has management master plan while environmental, while ecological / environmental monitoring is centralized at MOF which has jurisdiction over nationwide marine of our country. It operates survey systems such as National marine ecosystem monitoring, marine environment measurement network, automatic measuring network for marine water quality, fixed oceanographic survey, fishing ground environment monitoring, citizen monitoring, etc. for prompt diagnosis and evaluation of status and change of our country's marine ecosystem. In addition to ecological and environmental parameters, the national marine ecosystem monitoring program also includes socio-economic parameters such as economic valuation of tidal flat, residents’ awareness change. </w:t>
      </w:r>
    </w:p>
    <w:p w14:paraId="6B24F0BE" w14:textId="38BB2206" w:rsidR="00615FE9" w:rsidRPr="008B4E04" w:rsidRDefault="00615FE9" w:rsidP="00615FE9">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In the Russian Federation, there are various categories of specially protected areas (SPAs) such as reserves, national parks, nature monuments and </w:t>
      </w:r>
      <w:proofErr w:type="spellStart"/>
      <w:r w:rsidRPr="008B4E04">
        <w:rPr>
          <w:rFonts w:ascii="Book Antiqua" w:hAnsi="Book Antiqua"/>
        </w:rPr>
        <w:t>zakanniks</w:t>
      </w:r>
      <w:proofErr w:type="spellEnd"/>
      <w:r w:rsidRPr="008B4E04">
        <w:rPr>
          <w:rFonts w:ascii="Book Antiqua" w:hAnsi="Book Antiqua"/>
        </w:rPr>
        <w:t>, depending on the strictness of protection, time frame, goal of establishment and level of management. However, sea areas are under federal jurisdiction in accordance with Russian legislation and thus there is no specific category or legislation for MPAs. The two NEAMPAN sites of Russia is under the category of Reserves where usually strict protection applies and the complete natural environment is to be conserved. Thus</w:t>
      </w:r>
      <w:r w:rsidR="00214079">
        <w:rPr>
          <w:rFonts w:ascii="Book Antiqua" w:hAnsi="Book Antiqua"/>
        </w:rPr>
        <w:t>,</w:t>
      </w:r>
      <w:r w:rsidRPr="008B4E04">
        <w:rPr>
          <w:rFonts w:ascii="Book Antiqua" w:hAnsi="Book Antiqua"/>
        </w:rPr>
        <w:t xml:space="preserve"> no economic activity should be carried out in the territories of the protected areas, while the impact of regional and local economic systems is monitored to some extent according to the load level through the assessment of the input of pollutants with atmospheric precipitation and surface runoff. Development of policies and regulations, coordination and control of environmental monitoring is centralized in the Ministry of Natural Resources and Ecology, leaving limited role for the MPA management offices / institutions for monitoring the health of MPAs, except in the form of scientific research projects.</w:t>
      </w:r>
    </w:p>
    <w:p w14:paraId="7F2D2A64" w14:textId="4898E1F9" w:rsidR="00615FE9" w:rsidRPr="008B4E04" w:rsidRDefault="00615FE9" w:rsidP="00615FE9">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The studies also indicated challenge in assessing the impact of and on socio-economic activities in and around the MPAs and linking it with MPA management plans and monitoring of ecological status. </w:t>
      </w:r>
    </w:p>
    <w:p w14:paraId="7F8BF54C" w14:textId="2B522FE8" w:rsidR="005B14A6" w:rsidRPr="008B4E04" w:rsidRDefault="005B14A6" w:rsidP="005B14A6">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The Secretariat also planned to hold a workshop in conjunction with the project on </w:t>
      </w:r>
      <w:r w:rsidRPr="008B4E04">
        <w:rPr>
          <w:rFonts w:ascii="Book Antiqua" w:hAnsi="Book Antiqua"/>
          <w:b/>
          <w:i/>
        </w:rPr>
        <w:t>“Strengthening the subregional cooperation through knowledge sharing on sustainable management of marine protected areas”</w:t>
      </w:r>
      <w:r w:rsidRPr="008B4E04">
        <w:rPr>
          <w:rFonts w:ascii="Book Antiqua" w:hAnsi="Book Antiqua"/>
          <w:b/>
        </w:rPr>
        <w:t xml:space="preserve"> </w:t>
      </w:r>
      <w:r w:rsidRPr="008B4E04">
        <w:rPr>
          <w:rFonts w:ascii="Book Antiqua" w:hAnsi="Book Antiqua"/>
          <w:bCs/>
        </w:rPr>
        <w:t>in the R</w:t>
      </w:r>
      <w:r w:rsidR="00623BEA" w:rsidRPr="008B4E04">
        <w:rPr>
          <w:rFonts w:ascii="Book Antiqua" w:hAnsi="Book Antiqua"/>
          <w:bCs/>
        </w:rPr>
        <w:t>OK</w:t>
      </w:r>
      <w:r w:rsidRPr="008B4E04">
        <w:rPr>
          <w:rFonts w:ascii="Book Antiqua" w:hAnsi="Book Antiqua"/>
          <w:bCs/>
        </w:rPr>
        <w:t xml:space="preserve">. The workshop was expected to share the project study findings and provide an opportunity for field visits to </w:t>
      </w:r>
      <w:r w:rsidR="00A33238" w:rsidRPr="008B4E04">
        <w:rPr>
          <w:rFonts w:ascii="Book Antiqua" w:hAnsi="Book Antiqua"/>
          <w:bCs/>
        </w:rPr>
        <w:t xml:space="preserve">a </w:t>
      </w:r>
      <w:r w:rsidRPr="008B4E04">
        <w:rPr>
          <w:rFonts w:ascii="Book Antiqua" w:hAnsi="Book Antiqua"/>
          <w:bCs/>
        </w:rPr>
        <w:t xml:space="preserve">NEAMPAN site, particularly for NEAMPAN site managers in other countries. </w:t>
      </w:r>
    </w:p>
    <w:p w14:paraId="45ABE3AE" w14:textId="3EFA4F34" w:rsidR="000A18AC" w:rsidRPr="008B4E04" w:rsidRDefault="000A18AC" w:rsidP="005B14A6">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bCs/>
        </w:rPr>
        <w:lastRenderedPageBreak/>
        <w:t>As a part of the efforts to raise awareness and disseminate information on NEAMPAN</w:t>
      </w:r>
      <w:r w:rsidR="00A33238" w:rsidRPr="008B4E04">
        <w:rPr>
          <w:rFonts w:ascii="Book Antiqua" w:hAnsi="Book Antiqua"/>
          <w:bCs/>
        </w:rPr>
        <w:t xml:space="preserve"> among local stakeholders and public</w:t>
      </w:r>
      <w:r w:rsidRPr="008B4E04">
        <w:rPr>
          <w:rFonts w:ascii="Book Antiqua" w:hAnsi="Book Antiqua"/>
          <w:bCs/>
        </w:rPr>
        <w:t xml:space="preserve">, the Secretariat prepared a brochure and profiles of the NEAMPAN sites (draft brochure is attached as </w:t>
      </w:r>
      <w:r w:rsidR="0092027D" w:rsidRPr="008B4E04">
        <w:rPr>
          <w:rFonts w:ascii="Book Antiqua" w:hAnsi="Book Antiqua"/>
          <w:bCs/>
        </w:rPr>
        <w:t>Annex 2</w:t>
      </w:r>
      <w:r w:rsidRPr="008B4E04">
        <w:rPr>
          <w:rFonts w:ascii="Book Antiqua" w:hAnsi="Book Antiqua"/>
          <w:bCs/>
        </w:rPr>
        <w:t xml:space="preserve">). The Secretariat plans to translate the brochure into local languages of the NEAMPAN members (Chinese/Japanese/Korean/Russian). </w:t>
      </w:r>
    </w:p>
    <w:p w14:paraId="743445E7" w14:textId="3CCE2F49" w:rsidR="00AC0F1D" w:rsidRPr="008B4E04" w:rsidRDefault="006971A1" w:rsidP="00C03136">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b/>
          <w:bCs/>
          <w:i/>
          <w:iCs/>
        </w:rPr>
        <w:t>Ocean issues at regional an</w:t>
      </w:r>
      <w:r w:rsidR="00A33238" w:rsidRPr="008B4E04">
        <w:rPr>
          <w:rFonts w:ascii="Book Antiqua" w:hAnsi="Book Antiqua"/>
          <w:b/>
          <w:bCs/>
          <w:i/>
          <w:iCs/>
        </w:rPr>
        <w:t>d</w:t>
      </w:r>
      <w:r w:rsidRPr="008B4E04">
        <w:rPr>
          <w:rFonts w:ascii="Book Antiqua" w:hAnsi="Book Antiqua"/>
          <w:b/>
          <w:bCs/>
          <w:i/>
          <w:iCs/>
        </w:rPr>
        <w:t xml:space="preserve"> global level: </w:t>
      </w:r>
      <w:r w:rsidR="00D50717" w:rsidRPr="008B4E04">
        <w:rPr>
          <w:rFonts w:ascii="Book Antiqua" w:hAnsi="Book Antiqua"/>
        </w:rPr>
        <w:t xml:space="preserve">Importance of economic, social and environmental cooperation in ocean related issues is gaining ground in regional fora. ESCAP, at its </w:t>
      </w:r>
      <w:r w:rsidR="00861D58" w:rsidRPr="008B4E04">
        <w:rPr>
          <w:rFonts w:ascii="Book Antiqua" w:hAnsi="Book Antiqua"/>
        </w:rPr>
        <w:t>76</w:t>
      </w:r>
      <w:r w:rsidR="00861D58" w:rsidRPr="008B4E04">
        <w:rPr>
          <w:rFonts w:ascii="Book Antiqua" w:hAnsi="Book Antiqua"/>
          <w:vertAlign w:val="superscript"/>
        </w:rPr>
        <w:t>th</w:t>
      </w:r>
      <w:r w:rsidR="00861D58" w:rsidRPr="008B4E04">
        <w:rPr>
          <w:rFonts w:ascii="Book Antiqua" w:hAnsi="Book Antiqua"/>
        </w:rPr>
        <w:t xml:space="preserve"> </w:t>
      </w:r>
      <w:r w:rsidR="00D50717" w:rsidRPr="008B4E04">
        <w:rPr>
          <w:rFonts w:ascii="Book Antiqua" w:hAnsi="Book Antiqua"/>
        </w:rPr>
        <w:t xml:space="preserve">session of the Commission in </w:t>
      </w:r>
      <w:r w:rsidR="00861D58" w:rsidRPr="008B4E04">
        <w:rPr>
          <w:rFonts w:ascii="Book Antiqua" w:hAnsi="Book Antiqua"/>
        </w:rPr>
        <w:t>2020</w:t>
      </w:r>
      <w:r w:rsidR="00D50717" w:rsidRPr="008B4E04">
        <w:rPr>
          <w:rFonts w:ascii="Book Antiqua" w:hAnsi="Book Antiqua"/>
        </w:rPr>
        <w:t xml:space="preserve">, </w:t>
      </w:r>
      <w:r w:rsidR="00861D58" w:rsidRPr="008B4E04">
        <w:rPr>
          <w:rFonts w:ascii="Book Antiqua" w:hAnsi="Book Antiqua"/>
        </w:rPr>
        <w:t xml:space="preserve">highlighted ocean related issues as </w:t>
      </w:r>
      <w:r w:rsidR="00D50717" w:rsidRPr="008B4E04">
        <w:rPr>
          <w:rFonts w:ascii="Book Antiqua" w:hAnsi="Book Antiqua"/>
        </w:rPr>
        <w:t xml:space="preserve">the </w:t>
      </w:r>
      <w:r w:rsidR="00861D58" w:rsidRPr="008B4E04">
        <w:rPr>
          <w:rFonts w:ascii="Book Antiqua" w:hAnsi="Book Antiqua"/>
        </w:rPr>
        <w:t xml:space="preserve">key </w:t>
      </w:r>
      <w:r w:rsidR="00D50717" w:rsidRPr="008B4E04">
        <w:rPr>
          <w:rFonts w:ascii="Book Antiqua" w:hAnsi="Book Antiqua"/>
        </w:rPr>
        <w:t>theme</w:t>
      </w:r>
      <w:r w:rsidR="00861D58" w:rsidRPr="008B4E04">
        <w:rPr>
          <w:rFonts w:ascii="Book Antiqua" w:hAnsi="Book Antiqua"/>
        </w:rPr>
        <w:t xml:space="preserve">. It also highlighted ocean resources as key for sustainable development in its </w:t>
      </w:r>
      <w:r w:rsidR="00135570" w:rsidRPr="008B4E04">
        <w:rPr>
          <w:rFonts w:ascii="Book Antiqua" w:hAnsi="Book Antiqua"/>
        </w:rPr>
        <w:t>annual publication of Asia-Pacific Countries with Special Needs Development Report 2020</w:t>
      </w:r>
      <w:r w:rsidR="00D50717" w:rsidRPr="008B4E04">
        <w:rPr>
          <w:rStyle w:val="FootnoteReference"/>
          <w:rFonts w:ascii="Book Antiqua" w:hAnsi="Book Antiqua"/>
        </w:rPr>
        <w:footnoteReference w:id="1"/>
      </w:r>
      <w:r w:rsidR="00135570" w:rsidRPr="008B4E04">
        <w:rPr>
          <w:rFonts w:ascii="Book Antiqua" w:hAnsi="Book Antiqua"/>
        </w:rPr>
        <w:t>. Consequently, the</w:t>
      </w:r>
      <w:r w:rsidR="00AC0F1D" w:rsidRPr="008B4E04">
        <w:rPr>
          <w:rFonts w:ascii="Book Antiqua" w:hAnsi="Book Antiqua"/>
        </w:rPr>
        <w:t xml:space="preserve"> ESCAP member States adopted the Resolution 76/1 on “</w:t>
      </w:r>
      <w:r w:rsidR="00AC0F1D" w:rsidRPr="008B4E04">
        <w:rPr>
          <w:rFonts w:ascii="Book Antiqua" w:hAnsi="Book Antiqua"/>
          <w:i/>
          <w:iCs/>
        </w:rPr>
        <w:t>Strengthening cooperation to promote the conservation and sustainable use of the oceans, seas and marine resources for sustainable development in Asia and the Pacific</w:t>
      </w:r>
      <w:r w:rsidR="00AC0F1D" w:rsidRPr="008B4E04">
        <w:rPr>
          <w:rFonts w:ascii="Book Antiqua" w:hAnsi="Book Antiqua"/>
        </w:rPr>
        <w:t>”</w:t>
      </w:r>
      <w:r w:rsidR="00A33238" w:rsidRPr="008B4E04">
        <w:rPr>
          <w:rStyle w:val="FootnoteReference"/>
          <w:rFonts w:ascii="Book Antiqua" w:hAnsi="Book Antiqua"/>
        </w:rPr>
        <w:footnoteReference w:id="2"/>
      </w:r>
      <w:r w:rsidR="00AC0F1D" w:rsidRPr="008B4E04">
        <w:rPr>
          <w:rFonts w:ascii="Book Antiqua" w:hAnsi="Book Antiqua"/>
        </w:rPr>
        <w:t xml:space="preserve"> in 2020. The resolution, among others, calls on governments and stakeholders of member States to take urgent action for the conservation and sustainable use of oceans, seas and marine resources and share good practices and lessons learned.</w:t>
      </w:r>
      <w:r w:rsidR="00214079" w:rsidRPr="00214079">
        <w:rPr>
          <w:rFonts w:ascii="Book Antiqua" w:hAnsi="Book Antiqua"/>
        </w:rPr>
        <w:t xml:space="preserve"> </w:t>
      </w:r>
      <w:r w:rsidR="00214079" w:rsidRPr="008B4E04">
        <w:rPr>
          <w:rFonts w:ascii="Book Antiqua" w:hAnsi="Book Antiqua"/>
        </w:rPr>
        <w:t>In this context, the NEAMPAN studies on MPAs in the North-East Asia can potentially demonstrate examples of area-based management for sustainable use of the ocean.</w:t>
      </w:r>
    </w:p>
    <w:p w14:paraId="5B2CF152" w14:textId="77777777" w:rsidR="00F1716F" w:rsidRPr="008B4E04" w:rsidRDefault="00F1716F" w:rsidP="00BC271C">
      <w:pPr>
        <w:pStyle w:val="ListParagraph"/>
        <w:snapToGrid w:val="0"/>
        <w:spacing w:after="120" w:line="340" w:lineRule="atLeast"/>
        <w:ind w:left="0"/>
        <w:contextualSpacing w:val="0"/>
        <w:jc w:val="both"/>
        <w:rPr>
          <w:rFonts w:ascii="Book Antiqua" w:hAnsi="Book Antiqua"/>
        </w:rPr>
      </w:pPr>
      <w:bookmarkStart w:id="2" w:name="_Toc473639498"/>
    </w:p>
    <w:p w14:paraId="59B4963B" w14:textId="7F322CC9" w:rsidR="00FB260E" w:rsidRPr="008B4E04" w:rsidRDefault="0075068F" w:rsidP="00FB260E">
      <w:pPr>
        <w:pStyle w:val="Header"/>
        <w:numPr>
          <w:ilvl w:val="0"/>
          <w:numId w:val="5"/>
        </w:numPr>
        <w:tabs>
          <w:tab w:val="clear" w:pos="4680"/>
          <w:tab w:val="clear" w:pos="9360"/>
        </w:tabs>
        <w:spacing w:after="120" w:line="340" w:lineRule="atLeast"/>
        <w:ind w:left="720" w:hanging="360"/>
        <w:jc w:val="center"/>
        <w:outlineLvl w:val="0"/>
        <w:rPr>
          <w:rFonts w:ascii="Book Antiqua" w:eastAsia="SimSun" w:hAnsi="Book Antiqua" w:cs="Times New Roman"/>
          <w:b/>
          <w:iCs/>
          <w:lang w:val="en-US"/>
        </w:rPr>
      </w:pPr>
      <w:bookmarkStart w:id="3" w:name="_Toc49861690"/>
      <w:r w:rsidRPr="008B4E04">
        <w:rPr>
          <w:rFonts w:ascii="Book Antiqua" w:eastAsia="SimSun" w:hAnsi="Book Antiqua" w:cs="Times New Roman"/>
          <w:b/>
          <w:iCs/>
          <w:lang w:val="en-US"/>
        </w:rPr>
        <w:t>ISSUES FOR CONSIDERATION</w:t>
      </w:r>
      <w:bookmarkEnd w:id="2"/>
      <w:bookmarkEnd w:id="3"/>
    </w:p>
    <w:p w14:paraId="45BEE91C" w14:textId="321EE448" w:rsidR="007B636E" w:rsidRPr="008B4E04" w:rsidRDefault="003F6B49" w:rsidP="003427CC">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In order to share challenges and opportunities in MPA management in various environment and socio-economic context, the Meeting may</w:t>
      </w:r>
      <w:r w:rsidR="009637FA" w:rsidRPr="008B4E04">
        <w:rPr>
          <w:rFonts w:ascii="Book Antiqua" w:hAnsi="Book Antiqua"/>
        </w:rPr>
        <w:t xml:space="preserve"> wish to</w:t>
      </w:r>
      <w:r w:rsidRPr="008B4E04">
        <w:rPr>
          <w:rFonts w:ascii="Book Antiqua" w:hAnsi="Book Antiqua"/>
        </w:rPr>
        <w:t xml:space="preserve"> encourage the </w:t>
      </w:r>
      <w:r w:rsidR="00142A0F" w:rsidRPr="008B4E04">
        <w:rPr>
          <w:rFonts w:ascii="Book Antiqua" w:hAnsi="Book Antiqua"/>
        </w:rPr>
        <w:t>m</w:t>
      </w:r>
      <w:r w:rsidRPr="008B4E04">
        <w:rPr>
          <w:rFonts w:ascii="Book Antiqua" w:hAnsi="Book Antiqua"/>
        </w:rPr>
        <w:t xml:space="preserve">ember States </w:t>
      </w:r>
      <w:r w:rsidR="009637FA" w:rsidRPr="008B4E04">
        <w:rPr>
          <w:rFonts w:ascii="Book Antiqua" w:hAnsi="Book Antiqua"/>
        </w:rPr>
        <w:t>to consider adding more NEAMPAN sites.</w:t>
      </w:r>
    </w:p>
    <w:p w14:paraId="606E5A18" w14:textId="3534F57D" w:rsidR="00734BD7" w:rsidRPr="008B4E04" w:rsidRDefault="007B636E" w:rsidP="003427CC">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In light of increasing emphasis on ocean related issues and management of marine resources for sustainable development at regional and global level, the Meeting may wish to request the </w:t>
      </w:r>
      <w:r w:rsidR="00142A0F" w:rsidRPr="008B4E04">
        <w:rPr>
          <w:rFonts w:ascii="Book Antiqua" w:hAnsi="Book Antiqua"/>
        </w:rPr>
        <w:t>m</w:t>
      </w:r>
      <w:r w:rsidRPr="008B4E04">
        <w:rPr>
          <w:rFonts w:ascii="Book Antiqua" w:hAnsi="Book Antiqua"/>
        </w:rPr>
        <w:t xml:space="preserve">ember States to guide the Secretariat on future direction </w:t>
      </w:r>
      <w:r w:rsidR="005D519E" w:rsidRPr="008B4E04">
        <w:rPr>
          <w:rFonts w:ascii="Book Antiqua" w:hAnsi="Book Antiqua"/>
        </w:rPr>
        <w:t>of NEAMPAN</w:t>
      </w:r>
      <w:r w:rsidRPr="008B4E04">
        <w:rPr>
          <w:rFonts w:ascii="Book Antiqua" w:hAnsi="Book Antiqua"/>
        </w:rPr>
        <w:t xml:space="preserve"> activities, in alignment with the NEASPEC Strategic Plan 2021-</w:t>
      </w:r>
      <w:r w:rsidR="00142A0F" w:rsidRPr="008B4E04">
        <w:rPr>
          <w:rFonts w:ascii="Book Antiqua" w:hAnsi="Book Antiqua"/>
        </w:rPr>
        <w:t>20</w:t>
      </w:r>
      <w:r w:rsidRPr="008B4E04">
        <w:rPr>
          <w:rFonts w:ascii="Book Antiqua" w:hAnsi="Book Antiqua"/>
        </w:rPr>
        <w:t>25</w:t>
      </w:r>
      <w:r w:rsidR="005905F2" w:rsidRPr="008B4E04">
        <w:rPr>
          <w:rFonts w:ascii="Book Antiqua" w:hAnsi="Book Antiqua"/>
        </w:rPr>
        <w:t xml:space="preserve"> in the medium term</w:t>
      </w:r>
      <w:r w:rsidRPr="008B4E04">
        <w:rPr>
          <w:rFonts w:ascii="Book Antiqua" w:hAnsi="Book Antiqua"/>
        </w:rPr>
        <w:t xml:space="preserve">.    </w:t>
      </w:r>
      <w:r w:rsidR="009637FA" w:rsidRPr="008B4E04">
        <w:rPr>
          <w:rFonts w:ascii="Book Antiqua" w:hAnsi="Book Antiqua"/>
        </w:rPr>
        <w:t xml:space="preserve"> </w:t>
      </w:r>
      <w:r w:rsidR="00734BD7" w:rsidRPr="008B4E04">
        <w:rPr>
          <w:rFonts w:ascii="Book Antiqua" w:hAnsi="Book Antiqua"/>
        </w:rPr>
        <w:t xml:space="preserve">  </w:t>
      </w:r>
    </w:p>
    <w:p w14:paraId="58C01FD4" w14:textId="55E72612" w:rsidR="002F4FE0" w:rsidRPr="008B4E04" w:rsidRDefault="0070093C" w:rsidP="003427CC">
      <w:pPr>
        <w:pStyle w:val="ListParagraph"/>
        <w:numPr>
          <w:ilvl w:val="0"/>
          <w:numId w:val="53"/>
        </w:numPr>
        <w:snapToGrid w:val="0"/>
        <w:spacing w:after="120" w:line="340" w:lineRule="atLeast"/>
        <w:ind w:left="0" w:firstLine="0"/>
        <w:contextualSpacing w:val="0"/>
        <w:jc w:val="both"/>
        <w:rPr>
          <w:rFonts w:ascii="Book Antiqua" w:hAnsi="Book Antiqua"/>
        </w:rPr>
      </w:pPr>
      <w:r w:rsidRPr="008B4E04">
        <w:rPr>
          <w:rFonts w:ascii="Book Antiqua" w:hAnsi="Book Antiqua"/>
        </w:rPr>
        <w:t xml:space="preserve">While </w:t>
      </w:r>
      <w:r w:rsidR="00627CF6" w:rsidRPr="008B4E04">
        <w:rPr>
          <w:rFonts w:ascii="Book Antiqua" w:hAnsi="Book Antiqua"/>
        </w:rPr>
        <w:t xml:space="preserve">NEAMPAN </w:t>
      </w:r>
      <w:r w:rsidRPr="008B4E04">
        <w:rPr>
          <w:rFonts w:ascii="Book Antiqua" w:hAnsi="Book Antiqua"/>
        </w:rPr>
        <w:t xml:space="preserve">is aimed at </w:t>
      </w:r>
      <w:r w:rsidR="00627CF6" w:rsidRPr="008B4E04">
        <w:rPr>
          <w:rFonts w:ascii="Book Antiqua" w:hAnsi="Book Antiqua"/>
          <w:noProof/>
        </w:rPr>
        <w:t>exchange</w:t>
      </w:r>
      <w:r w:rsidR="00627CF6" w:rsidRPr="008B4E04">
        <w:rPr>
          <w:rFonts w:ascii="Book Antiqua" w:hAnsi="Book Antiqua"/>
        </w:rPr>
        <w:t xml:space="preserve"> of experiences </w:t>
      </w:r>
      <w:r w:rsidRPr="008B4E04">
        <w:rPr>
          <w:rFonts w:ascii="Book Antiqua" w:hAnsi="Book Antiqua"/>
        </w:rPr>
        <w:t>and creating network among those involved in the management of MPAs, physical meetings are suspended due to</w:t>
      </w:r>
      <w:r w:rsidR="00142A0F" w:rsidRPr="008B4E04">
        <w:rPr>
          <w:rFonts w:ascii="Book Antiqua" w:hAnsi="Book Antiqua"/>
        </w:rPr>
        <w:t xml:space="preserve"> the</w:t>
      </w:r>
      <w:r w:rsidRPr="008B4E04">
        <w:rPr>
          <w:rFonts w:ascii="Book Antiqua" w:hAnsi="Book Antiqua"/>
        </w:rPr>
        <w:t xml:space="preserve"> </w:t>
      </w:r>
      <w:r w:rsidR="00214079">
        <w:rPr>
          <w:rFonts w:ascii="Book Antiqua" w:hAnsi="Book Antiqua"/>
        </w:rPr>
        <w:t xml:space="preserve">COVID-19 </w:t>
      </w:r>
      <w:r w:rsidRPr="008B4E04">
        <w:rPr>
          <w:rFonts w:ascii="Book Antiqua" w:hAnsi="Book Antiqua"/>
        </w:rPr>
        <w:t xml:space="preserve">pandemic. In addition to some reformulation of planned activities reported above, the Meeting may wish to request the </w:t>
      </w:r>
      <w:r w:rsidR="00142A0F" w:rsidRPr="008B4E04">
        <w:rPr>
          <w:rFonts w:ascii="Book Antiqua" w:hAnsi="Book Antiqua"/>
        </w:rPr>
        <w:t>m</w:t>
      </w:r>
      <w:r w:rsidRPr="008B4E04">
        <w:rPr>
          <w:rFonts w:ascii="Book Antiqua" w:hAnsi="Book Antiqua"/>
        </w:rPr>
        <w:t xml:space="preserve">ember States for further guidance on any new approach to achieve the objectives of NEAMPAN. </w:t>
      </w:r>
    </w:p>
    <w:p w14:paraId="5D91F5EF" w14:textId="4F2E57AA" w:rsidR="008F22DE" w:rsidRPr="008B4E04" w:rsidRDefault="00E852AB" w:rsidP="00C03136">
      <w:pPr>
        <w:pStyle w:val="ListParagraph"/>
        <w:numPr>
          <w:ilvl w:val="0"/>
          <w:numId w:val="53"/>
        </w:numPr>
        <w:snapToGrid w:val="0"/>
        <w:spacing w:after="120" w:line="340" w:lineRule="atLeast"/>
        <w:ind w:left="0" w:firstLine="0"/>
        <w:contextualSpacing w:val="0"/>
        <w:jc w:val="both"/>
        <w:rPr>
          <w:rFonts w:ascii="Book Antiqua" w:eastAsia="SimSun" w:hAnsi="Book Antiqua"/>
        </w:rPr>
      </w:pPr>
      <w:r w:rsidRPr="008B4E04">
        <w:rPr>
          <w:rFonts w:ascii="Book Antiqua" w:hAnsi="Book Antiqua"/>
          <w:noProof/>
        </w:rPr>
        <w:lastRenderedPageBreak/>
        <w:t>T</w:t>
      </w:r>
      <w:r w:rsidR="00600632" w:rsidRPr="008B4E04">
        <w:rPr>
          <w:rFonts w:ascii="Book Antiqua" w:hAnsi="Book Antiqua"/>
          <w:noProof/>
        </w:rPr>
        <w:t xml:space="preserve">he Meeting may wish to </w:t>
      </w:r>
      <w:r w:rsidRPr="008B4E04">
        <w:rPr>
          <w:rFonts w:ascii="Book Antiqua" w:hAnsi="Book Antiqua"/>
          <w:noProof/>
        </w:rPr>
        <w:t xml:space="preserve">reiterete its </w:t>
      </w:r>
      <w:r w:rsidR="00600632" w:rsidRPr="008B4E04">
        <w:rPr>
          <w:rFonts w:ascii="Book Antiqua" w:hAnsi="Book Antiqua"/>
          <w:noProof/>
        </w:rPr>
        <w:t>encourge</w:t>
      </w:r>
      <w:r w:rsidRPr="008B4E04">
        <w:rPr>
          <w:rFonts w:ascii="Book Antiqua" w:hAnsi="Book Antiqua"/>
          <w:noProof/>
        </w:rPr>
        <w:t xml:space="preserve">ment for </w:t>
      </w:r>
      <w:r w:rsidR="00600632" w:rsidRPr="008B4E04">
        <w:rPr>
          <w:rFonts w:ascii="Book Antiqua" w:hAnsi="Book Antiqua"/>
          <w:noProof/>
        </w:rPr>
        <w:t xml:space="preserve">DPRK to participate in NEAMPAN activities, </w:t>
      </w:r>
      <w:r w:rsidR="00627CF6" w:rsidRPr="008B4E04">
        <w:rPr>
          <w:rFonts w:ascii="Book Antiqua" w:hAnsi="Book Antiqua"/>
        </w:rPr>
        <w:t xml:space="preserve">by </w:t>
      </w:r>
      <w:r w:rsidR="00627CF6" w:rsidRPr="008B4E04">
        <w:rPr>
          <w:rFonts w:ascii="Book Antiqua" w:hAnsi="Book Antiqua"/>
          <w:noProof/>
        </w:rPr>
        <w:t>nominating</w:t>
      </w:r>
      <w:r w:rsidR="00627CF6" w:rsidRPr="008B4E04">
        <w:rPr>
          <w:rFonts w:ascii="Book Antiqua" w:hAnsi="Book Antiqua"/>
        </w:rPr>
        <w:t xml:space="preserve"> Steering Committee member</w:t>
      </w:r>
      <w:r w:rsidR="00142A0F" w:rsidRPr="008B4E04">
        <w:rPr>
          <w:rFonts w:ascii="Book Antiqua" w:hAnsi="Book Antiqua"/>
        </w:rPr>
        <w:t>s</w:t>
      </w:r>
      <w:r w:rsidR="00627CF6" w:rsidRPr="008B4E04">
        <w:rPr>
          <w:rFonts w:ascii="Book Antiqua" w:hAnsi="Book Antiqua"/>
        </w:rPr>
        <w:t xml:space="preserve">, </w:t>
      </w:r>
      <w:r w:rsidR="00627CF6" w:rsidRPr="008B4E04">
        <w:rPr>
          <w:rFonts w:ascii="Book Antiqua" w:hAnsi="Book Antiqua"/>
          <w:noProof/>
        </w:rPr>
        <w:t>nominating</w:t>
      </w:r>
      <w:r w:rsidR="00627CF6" w:rsidRPr="008B4E04">
        <w:rPr>
          <w:rFonts w:ascii="Book Antiqua" w:hAnsi="Book Antiqua"/>
        </w:rPr>
        <w:t xml:space="preserve"> MPA sites, and/or participating in the NEAMPAN workshops.</w:t>
      </w:r>
    </w:p>
    <w:p w14:paraId="4394BD92" w14:textId="4F4E387B" w:rsidR="00BA531A" w:rsidRPr="008B4E04" w:rsidRDefault="008F22DE" w:rsidP="00600632">
      <w:pPr>
        <w:pStyle w:val="ListParagraph"/>
        <w:numPr>
          <w:ilvl w:val="0"/>
          <w:numId w:val="53"/>
        </w:numPr>
        <w:snapToGrid w:val="0"/>
        <w:spacing w:after="120" w:line="340" w:lineRule="atLeast"/>
        <w:ind w:left="0" w:firstLine="0"/>
        <w:contextualSpacing w:val="0"/>
        <w:jc w:val="both"/>
        <w:rPr>
          <w:rFonts w:ascii="Book Antiqua" w:eastAsia="SimSun" w:hAnsi="Book Antiqua"/>
        </w:rPr>
      </w:pPr>
      <w:r w:rsidRPr="008B4E04">
        <w:rPr>
          <w:rFonts w:ascii="Book Antiqua" w:hAnsi="Book Antiqua"/>
        </w:rPr>
        <w:t xml:space="preserve">The Meeting may wish to invite member States to propose NEAMPAN activities which are in line with the scope of the Network, as contained </w:t>
      </w:r>
      <w:r w:rsidRPr="008B4E04">
        <w:rPr>
          <w:rFonts w:ascii="Book Antiqua" w:hAnsi="Book Antiqua"/>
          <w:noProof/>
        </w:rPr>
        <w:t>in the Terms of</w:t>
      </w:r>
      <w:r w:rsidRPr="008B4E04">
        <w:rPr>
          <w:rFonts w:ascii="Book Antiqua" w:hAnsi="Book Antiqua"/>
        </w:rPr>
        <w:t xml:space="preserve"> Reference</w:t>
      </w:r>
      <w:r w:rsidR="00862BE0" w:rsidRPr="008B4E04">
        <w:rPr>
          <w:rFonts w:ascii="Book Antiqua" w:hAnsi="Book Antiqua"/>
        </w:rPr>
        <w:t>,</w:t>
      </w:r>
      <w:r w:rsidRPr="008B4E04">
        <w:rPr>
          <w:rFonts w:ascii="Book Antiqua" w:hAnsi="Book Antiqua"/>
        </w:rPr>
        <w:t xml:space="preserve"> and to provide financial/in-kind contributions to activities.</w:t>
      </w:r>
    </w:p>
    <w:p w14:paraId="3C396B85" w14:textId="77777777" w:rsidR="00600632" w:rsidRPr="008B4E04" w:rsidRDefault="00600632" w:rsidP="003427CC">
      <w:pPr>
        <w:pStyle w:val="ListParagraph"/>
        <w:snapToGrid w:val="0"/>
        <w:spacing w:after="120" w:line="340" w:lineRule="atLeast"/>
        <w:ind w:left="0"/>
        <w:contextualSpacing w:val="0"/>
        <w:jc w:val="both"/>
        <w:rPr>
          <w:rFonts w:ascii="Book Antiqua" w:eastAsia="SimSun" w:hAnsi="Book Antiqua"/>
        </w:rPr>
      </w:pPr>
    </w:p>
    <w:p w14:paraId="01DEB339" w14:textId="5DE218BF" w:rsidR="00627CF6" w:rsidRDefault="000467FE" w:rsidP="000467FE">
      <w:pPr>
        <w:jc w:val="center"/>
        <w:rPr>
          <w:rFonts w:ascii="Book Antiqua" w:eastAsia="SimSun" w:hAnsi="Book Antiqua"/>
          <w:lang w:val="en-US"/>
        </w:rPr>
      </w:pPr>
      <w:r w:rsidRPr="008B4E04">
        <w:rPr>
          <w:rFonts w:ascii="Book Antiqua" w:eastAsia="SimSun" w:hAnsi="Book Antiqua"/>
          <w:lang w:val="en-US"/>
        </w:rPr>
        <w:t>………</w:t>
      </w:r>
    </w:p>
    <w:p w14:paraId="45DC4CF3" w14:textId="77777777" w:rsidR="009E4F0F" w:rsidRDefault="009E4F0F" w:rsidP="000467FE">
      <w:pPr>
        <w:jc w:val="center"/>
        <w:rPr>
          <w:rFonts w:ascii="Book Antiqua" w:eastAsia="SimSun" w:hAnsi="Book Antiqua"/>
          <w:lang w:val="en-US"/>
        </w:rPr>
      </w:pPr>
    </w:p>
    <w:p w14:paraId="1A9F7110" w14:textId="77777777" w:rsidR="00BD4150" w:rsidRPr="00BD4150" w:rsidRDefault="00BD4150" w:rsidP="00BD4150">
      <w:pPr>
        <w:spacing w:after="0"/>
        <w:rPr>
          <w:rFonts w:ascii="Book Antiqua" w:eastAsia="SimSun" w:hAnsi="Book Antiqua"/>
        </w:rPr>
      </w:pPr>
    </w:p>
    <w:p w14:paraId="578E4661" w14:textId="77777777" w:rsidR="0053005C" w:rsidRDefault="0053005C" w:rsidP="00BD4150">
      <w:pPr>
        <w:spacing w:after="0"/>
        <w:rPr>
          <w:rFonts w:ascii="Book Antiqua" w:eastAsia="SimSun" w:hAnsi="Book Antiqua"/>
        </w:rPr>
      </w:pPr>
    </w:p>
    <w:sectPr w:rsidR="0053005C" w:rsidSect="00884CC1">
      <w:footerReference w:type="default" r:id="rId13"/>
      <w:pgSz w:w="12240" w:h="15840"/>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C331C" w14:textId="77777777" w:rsidR="00FE0CE9" w:rsidRDefault="00FE0CE9" w:rsidP="0075068F">
      <w:pPr>
        <w:spacing w:after="0" w:line="240" w:lineRule="auto"/>
      </w:pPr>
      <w:r>
        <w:separator/>
      </w:r>
    </w:p>
  </w:endnote>
  <w:endnote w:type="continuationSeparator" w:id="0">
    <w:p w14:paraId="46BAB209" w14:textId="77777777" w:rsidR="00FE0CE9" w:rsidRDefault="00FE0CE9" w:rsidP="0075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algunUnicode MS">
    <w:altName w:val="맑은 고딕"/>
    <w:charset w:val="81"/>
    <w:family w:val="modern"/>
    <w:pitch w:val="default"/>
    <w:sig w:usb0="00000000" w:usb1="0000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6487934"/>
      <w:docPartObj>
        <w:docPartGallery w:val="Page Numbers (Bottom of Page)"/>
        <w:docPartUnique/>
      </w:docPartObj>
    </w:sdtPr>
    <w:sdtEndPr>
      <w:rPr>
        <w:noProof/>
      </w:rPr>
    </w:sdtEndPr>
    <w:sdtContent>
      <w:p w14:paraId="2202906A" w14:textId="77777777" w:rsidR="00802DDC" w:rsidRDefault="00802D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6B02C1" w14:textId="77777777" w:rsidR="00802DDC" w:rsidRDefault="00802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92291" w14:textId="77777777" w:rsidR="00FE0CE9" w:rsidRDefault="00FE0CE9" w:rsidP="0075068F">
      <w:pPr>
        <w:spacing w:after="0" w:line="240" w:lineRule="auto"/>
      </w:pPr>
      <w:r>
        <w:separator/>
      </w:r>
    </w:p>
  </w:footnote>
  <w:footnote w:type="continuationSeparator" w:id="0">
    <w:p w14:paraId="01366EED" w14:textId="77777777" w:rsidR="00FE0CE9" w:rsidRDefault="00FE0CE9" w:rsidP="0075068F">
      <w:pPr>
        <w:spacing w:after="0" w:line="240" w:lineRule="auto"/>
      </w:pPr>
      <w:r>
        <w:continuationSeparator/>
      </w:r>
    </w:p>
  </w:footnote>
  <w:footnote w:id="1">
    <w:p w14:paraId="68075E05" w14:textId="07CCE1F6" w:rsidR="00D50717" w:rsidRPr="000F7801" w:rsidRDefault="00D50717" w:rsidP="00D50717">
      <w:pPr>
        <w:pStyle w:val="FootnoteText"/>
        <w:rPr>
          <w:rFonts w:ascii="Times New Roman" w:hAnsi="Times New Roman" w:cs="Times New Roman"/>
          <w:lang w:val="en-GB"/>
        </w:rPr>
      </w:pPr>
      <w:r w:rsidRPr="000F7801">
        <w:rPr>
          <w:rStyle w:val="FootnoteReference"/>
          <w:rFonts w:ascii="Times New Roman" w:hAnsi="Times New Roman" w:cs="Times New Roman"/>
        </w:rPr>
        <w:footnoteRef/>
      </w:r>
      <w:r w:rsidRPr="000F7801">
        <w:rPr>
          <w:rFonts w:ascii="Times New Roman" w:hAnsi="Times New Roman" w:cs="Times New Roman"/>
        </w:rPr>
        <w:t xml:space="preserve"> </w:t>
      </w:r>
      <w:r w:rsidR="00861D58" w:rsidRPr="000F7801">
        <w:rPr>
          <w:rFonts w:ascii="Times New Roman" w:hAnsi="Times New Roman" w:cs="Times New Roman"/>
        </w:rPr>
        <w:t>ESCAP 76</w:t>
      </w:r>
      <w:r w:rsidR="00861D58" w:rsidRPr="000F7801">
        <w:rPr>
          <w:rFonts w:ascii="Times New Roman" w:hAnsi="Times New Roman" w:cs="Times New Roman"/>
          <w:vertAlign w:val="superscript"/>
        </w:rPr>
        <w:t>th</w:t>
      </w:r>
      <w:r w:rsidR="00861D58" w:rsidRPr="000F7801">
        <w:rPr>
          <w:rFonts w:ascii="Times New Roman" w:hAnsi="Times New Roman" w:cs="Times New Roman"/>
        </w:rPr>
        <w:t xml:space="preserve"> Commission theme study entitled “Promoting economic, social and environmental cooperation on oceans for sustainable development” and the Asia-Pacific Countries with Special Needs Development Report 2020 entitled “Leveraging Ocean Resources for the Sustainable Development of Small Island Developing States”</w:t>
      </w:r>
      <w:r w:rsidR="00A33238" w:rsidRPr="000F7801">
        <w:rPr>
          <w:rFonts w:ascii="Times New Roman" w:hAnsi="Times New Roman" w:cs="Times New Roman"/>
        </w:rPr>
        <w:t>,</w:t>
      </w:r>
      <w:r w:rsidR="00861D58" w:rsidRPr="000F7801">
        <w:rPr>
          <w:rFonts w:ascii="Times New Roman" w:hAnsi="Times New Roman" w:cs="Times New Roman"/>
        </w:rPr>
        <w:t xml:space="preserve"> </w:t>
      </w:r>
      <w:hyperlink r:id="rId1" w:history="1">
        <w:r w:rsidR="00861D58" w:rsidRPr="000F7801">
          <w:rPr>
            <w:rStyle w:val="Hyperlink"/>
            <w:rFonts w:ascii="Times New Roman" w:hAnsi="Times New Roman"/>
          </w:rPr>
          <w:t>https://www.unescap.org/commission/76/documents</w:t>
        </w:r>
      </w:hyperlink>
      <w:r w:rsidR="00861D58" w:rsidRPr="000F7801" w:rsidDel="00861D58">
        <w:rPr>
          <w:rFonts w:ascii="Times New Roman" w:hAnsi="Times New Roman" w:cs="Times New Roman"/>
        </w:rPr>
        <w:t xml:space="preserve"> </w:t>
      </w:r>
    </w:p>
  </w:footnote>
  <w:footnote w:id="2">
    <w:p w14:paraId="5F0136A0" w14:textId="2D1E8B25" w:rsidR="00A33238" w:rsidRPr="000F7801" w:rsidRDefault="00A33238">
      <w:pPr>
        <w:pStyle w:val="FootnoteText"/>
        <w:rPr>
          <w:rFonts w:ascii="Times New Roman" w:hAnsi="Times New Roman" w:cs="Times New Roman"/>
          <w:lang w:eastAsia="ko-KR"/>
        </w:rPr>
      </w:pPr>
      <w:r w:rsidRPr="000F7801">
        <w:rPr>
          <w:rStyle w:val="FootnoteReference"/>
          <w:rFonts w:ascii="Times New Roman" w:hAnsi="Times New Roman" w:cs="Times New Roman"/>
        </w:rPr>
        <w:footnoteRef/>
      </w:r>
      <w:r w:rsidRPr="000F7801">
        <w:rPr>
          <w:rFonts w:ascii="Times New Roman" w:hAnsi="Times New Roman" w:cs="Times New Roman"/>
        </w:rPr>
        <w:t xml:space="preserve"> ESCAP Resolution 76/1, </w:t>
      </w:r>
      <w:hyperlink r:id="rId2" w:history="1">
        <w:r w:rsidRPr="000F7801">
          <w:rPr>
            <w:rStyle w:val="Hyperlink"/>
            <w:rFonts w:ascii="Times New Roman" w:hAnsi="Times New Roman"/>
          </w:rPr>
          <w:t>https://www.unescap.org/commission/76/document/RES_76_1_ENG.pdf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E97"/>
    <w:multiLevelType w:val="hybridMultilevel"/>
    <w:tmpl w:val="DB76F374"/>
    <w:lvl w:ilvl="0" w:tplc="54F6E0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60905"/>
    <w:multiLevelType w:val="hybridMultilevel"/>
    <w:tmpl w:val="6F02115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 w15:restartNumberingAfterBreak="0">
    <w:nsid w:val="04461463"/>
    <w:multiLevelType w:val="hybridMultilevel"/>
    <w:tmpl w:val="966E9F4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6A76811"/>
    <w:multiLevelType w:val="hybridMultilevel"/>
    <w:tmpl w:val="2D3E1038"/>
    <w:lvl w:ilvl="0" w:tplc="04090005">
      <w:start w:val="1"/>
      <w:numFmt w:val="bullet"/>
      <w:lvlText w:val=""/>
      <w:lvlJc w:val="left"/>
      <w:pPr>
        <w:ind w:left="1502" w:hanging="360"/>
      </w:pPr>
      <w:rPr>
        <w:rFonts w:ascii="Wingdings" w:hAnsi="Wingdings" w:hint="default"/>
      </w:rPr>
    </w:lvl>
    <w:lvl w:ilvl="1" w:tplc="04090005">
      <w:start w:val="1"/>
      <w:numFmt w:val="bullet"/>
      <w:lvlText w:val=""/>
      <w:lvlJc w:val="left"/>
      <w:pPr>
        <w:ind w:left="2222" w:hanging="360"/>
      </w:pPr>
      <w:rPr>
        <w:rFonts w:ascii="Wingdings" w:hAnsi="Wingdings"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4" w15:restartNumberingAfterBreak="0">
    <w:nsid w:val="06AE7A0C"/>
    <w:multiLevelType w:val="hybridMultilevel"/>
    <w:tmpl w:val="3E2A3CBA"/>
    <w:lvl w:ilvl="0" w:tplc="CDEA3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5425A"/>
    <w:multiLevelType w:val="hybridMultilevel"/>
    <w:tmpl w:val="80108E0A"/>
    <w:lvl w:ilvl="0" w:tplc="08090001">
      <w:start w:val="1"/>
      <w:numFmt w:val="bullet"/>
      <w:lvlText w:val=""/>
      <w:lvlJc w:val="left"/>
      <w:pPr>
        <w:ind w:left="981" w:hanging="360"/>
      </w:pPr>
      <w:rPr>
        <w:rFonts w:ascii="Symbol" w:hAnsi="Symbol" w:hint="default"/>
      </w:rPr>
    </w:lvl>
    <w:lvl w:ilvl="1" w:tplc="08090003">
      <w:start w:val="1"/>
      <w:numFmt w:val="bullet"/>
      <w:lvlText w:val="o"/>
      <w:lvlJc w:val="left"/>
      <w:pPr>
        <w:ind w:left="1701" w:hanging="360"/>
      </w:pPr>
      <w:rPr>
        <w:rFonts w:ascii="Courier New" w:hAnsi="Courier New" w:cs="Courier New" w:hint="default"/>
      </w:rPr>
    </w:lvl>
    <w:lvl w:ilvl="2" w:tplc="08090005">
      <w:start w:val="1"/>
      <w:numFmt w:val="bullet"/>
      <w:lvlText w:val=""/>
      <w:lvlJc w:val="left"/>
      <w:pPr>
        <w:ind w:left="2421" w:hanging="360"/>
      </w:pPr>
      <w:rPr>
        <w:rFonts w:ascii="Wingdings" w:hAnsi="Wingdings" w:hint="default"/>
      </w:rPr>
    </w:lvl>
    <w:lvl w:ilvl="3" w:tplc="08090001">
      <w:start w:val="1"/>
      <w:numFmt w:val="bullet"/>
      <w:lvlText w:val=""/>
      <w:lvlJc w:val="left"/>
      <w:pPr>
        <w:ind w:left="3141" w:hanging="360"/>
      </w:pPr>
      <w:rPr>
        <w:rFonts w:ascii="Symbol" w:hAnsi="Symbol" w:hint="default"/>
      </w:rPr>
    </w:lvl>
    <w:lvl w:ilvl="4" w:tplc="08090003">
      <w:start w:val="1"/>
      <w:numFmt w:val="bullet"/>
      <w:lvlText w:val="o"/>
      <w:lvlJc w:val="left"/>
      <w:pPr>
        <w:ind w:left="3861" w:hanging="360"/>
      </w:pPr>
      <w:rPr>
        <w:rFonts w:ascii="Courier New" w:hAnsi="Courier New" w:cs="Courier New" w:hint="default"/>
      </w:rPr>
    </w:lvl>
    <w:lvl w:ilvl="5" w:tplc="08090005">
      <w:start w:val="1"/>
      <w:numFmt w:val="bullet"/>
      <w:lvlText w:val=""/>
      <w:lvlJc w:val="left"/>
      <w:pPr>
        <w:ind w:left="4581" w:hanging="360"/>
      </w:pPr>
      <w:rPr>
        <w:rFonts w:ascii="Wingdings" w:hAnsi="Wingdings" w:hint="default"/>
      </w:rPr>
    </w:lvl>
    <w:lvl w:ilvl="6" w:tplc="08090001">
      <w:start w:val="1"/>
      <w:numFmt w:val="bullet"/>
      <w:lvlText w:val=""/>
      <w:lvlJc w:val="left"/>
      <w:pPr>
        <w:ind w:left="5301" w:hanging="360"/>
      </w:pPr>
      <w:rPr>
        <w:rFonts w:ascii="Symbol" w:hAnsi="Symbol" w:hint="default"/>
      </w:rPr>
    </w:lvl>
    <w:lvl w:ilvl="7" w:tplc="08090003">
      <w:start w:val="1"/>
      <w:numFmt w:val="bullet"/>
      <w:lvlText w:val="o"/>
      <w:lvlJc w:val="left"/>
      <w:pPr>
        <w:ind w:left="6021" w:hanging="360"/>
      </w:pPr>
      <w:rPr>
        <w:rFonts w:ascii="Courier New" w:hAnsi="Courier New" w:cs="Courier New" w:hint="default"/>
      </w:rPr>
    </w:lvl>
    <w:lvl w:ilvl="8" w:tplc="08090005">
      <w:start w:val="1"/>
      <w:numFmt w:val="bullet"/>
      <w:lvlText w:val=""/>
      <w:lvlJc w:val="left"/>
      <w:pPr>
        <w:ind w:left="6741" w:hanging="360"/>
      </w:pPr>
      <w:rPr>
        <w:rFonts w:ascii="Wingdings" w:hAnsi="Wingdings" w:hint="default"/>
      </w:rPr>
    </w:lvl>
  </w:abstractNum>
  <w:abstractNum w:abstractNumId="6" w15:restartNumberingAfterBreak="0">
    <w:nsid w:val="0A60285C"/>
    <w:multiLevelType w:val="hybridMultilevel"/>
    <w:tmpl w:val="EEBE7AF8"/>
    <w:lvl w:ilvl="0" w:tplc="28721990">
      <w:start w:val="24"/>
      <w:numFmt w:val="bullet"/>
      <w:lvlText w:val="-"/>
      <w:lvlJc w:val="left"/>
      <w:pPr>
        <w:ind w:left="1080" w:hanging="360"/>
      </w:pPr>
      <w:rPr>
        <w:rFonts w:ascii="Book Antiqua" w:eastAsia="SimSun" w:hAnsi="Book Antiqua"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661E34"/>
    <w:multiLevelType w:val="hybridMultilevel"/>
    <w:tmpl w:val="9CAA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270BD"/>
    <w:multiLevelType w:val="hybridMultilevel"/>
    <w:tmpl w:val="DA42CEE8"/>
    <w:lvl w:ilvl="0" w:tplc="15664998">
      <w:start w:val="7"/>
      <w:numFmt w:val="bullet"/>
      <w:lvlText w:val="-"/>
      <w:lvlJc w:val="left"/>
      <w:pPr>
        <w:ind w:left="1725" w:hanging="360"/>
      </w:pPr>
      <w:rPr>
        <w:rFonts w:ascii="Book Antiqua" w:eastAsia="SimSun" w:hAnsi="Book Antiqua" w:cs="Times New Roman"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10BE69B4"/>
    <w:multiLevelType w:val="hybridMultilevel"/>
    <w:tmpl w:val="FD88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F1708"/>
    <w:multiLevelType w:val="hybridMultilevel"/>
    <w:tmpl w:val="56CC6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943ED"/>
    <w:multiLevelType w:val="hybridMultilevel"/>
    <w:tmpl w:val="2BFCB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028B7"/>
    <w:multiLevelType w:val="hybridMultilevel"/>
    <w:tmpl w:val="83D4CCB8"/>
    <w:lvl w:ilvl="0" w:tplc="DFCC50B0">
      <w:start w:val="1"/>
      <w:numFmt w:val="decimal"/>
      <w:lvlText w:val="%1."/>
      <w:lvlJc w:val="left"/>
      <w:pPr>
        <w:ind w:left="36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D06900"/>
    <w:multiLevelType w:val="hybridMultilevel"/>
    <w:tmpl w:val="DEF01A68"/>
    <w:lvl w:ilvl="0" w:tplc="5224CA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B043A"/>
    <w:multiLevelType w:val="hybridMultilevel"/>
    <w:tmpl w:val="47F4F3F6"/>
    <w:lvl w:ilvl="0" w:tplc="C0B460AC">
      <w:start w:val="1"/>
      <w:numFmt w:val="decimal"/>
      <w:lvlText w:val="%1."/>
      <w:lvlJc w:val="left"/>
      <w:pPr>
        <w:ind w:left="360" w:hanging="360"/>
      </w:pPr>
      <w:rPr>
        <w:rFonts w:hint="default"/>
        <w:b w:val="0"/>
        <w:color w:val="auto"/>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602826"/>
    <w:multiLevelType w:val="hybridMultilevel"/>
    <w:tmpl w:val="3B441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3A500A"/>
    <w:multiLevelType w:val="hybridMultilevel"/>
    <w:tmpl w:val="DB1440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8155C3"/>
    <w:multiLevelType w:val="hybridMultilevel"/>
    <w:tmpl w:val="B4580BF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9C75FF"/>
    <w:multiLevelType w:val="hybridMultilevel"/>
    <w:tmpl w:val="859AE62C"/>
    <w:lvl w:ilvl="0" w:tplc="7FDC8E7E">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10A95"/>
    <w:multiLevelType w:val="hybridMultilevel"/>
    <w:tmpl w:val="299EE752"/>
    <w:lvl w:ilvl="0" w:tplc="DFA8E0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016733"/>
    <w:multiLevelType w:val="multilevel"/>
    <w:tmpl w:val="41DC1AFA"/>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340C6441"/>
    <w:multiLevelType w:val="hybridMultilevel"/>
    <w:tmpl w:val="9D5A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D80F8E"/>
    <w:multiLevelType w:val="hybridMultilevel"/>
    <w:tmpl w:val="C8FE2E1A"/>
    <w:lvl w:ilvl="0" w:tplc="7FDC8E7E">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1E0984"/>
    <w:multiLevelType w:val="hybridMultilevel"/>
    <w:tmpl w:val="94B6A112"/>
    <w:lvl w:ilvl="0" w:tplc="DFA8E0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F21CA"/>
    <w:multiLevelType w:val="hybridMultilevel"/>
    <w:tmpl w:val="ED4C3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710682"/>
    <w:multiLevelType w:val="hybridMultilevel"/>
    <w:tmpl w:val="C7905B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E12F82"/>
    <w:multiLevelType w:val="hybridMultilevel"/>
    <w:tmpl w:val="B3508788"/>
    <w:lvl w:ilvl="0" w:tplc="D5EECB9A">
      <w:start w:val="1"/>
      <w:numFmt w:val="bullet"/>
      <w:lvlText w:val=""/>
      <w:lvlJc w:val="left"/>
      <w:pPr>
        <w:tabs>
          <w:tab w:val="num" w:pos="720"/>
        </w:tabs>
        <w:ind w:left="720" w:hanging="360"/>
      </w:pPr>
      <w:rPr>
        <w:rFonts w:ascii="Wingdings" w:hAnsi="Wingdings" w:hint="default"/>
      </w:rPr>
    </w:lvl>
    <w:lvl w:ilvl="1" w:tplc="56404F9E" w:tentative="1">
      <w:start w:val="1"/>
      <w:numFmt w:val="bullet"/>
      <w:lvlText w:val=""/>
      <w:lvlJc w:val="left"/>
      <w:pPr>
        <w:tabs>
          <w:tab w:val="num" w:pos="1440"/>
        </w:tabs>
        <w:ind w:left="1440" w:hanging="360"/>
      </w:pPr>
      <w:rPr>
        <w:rFonts w:ascii="Wingdings" w:hAnsi="Wingdings" w:hint="default"/>
      </w:rPr>
    </w:lvl>
    <w:lvl w:ilvl="2" w:tplc="C0088D3A" w:tentative="1">
      <w:start w:val="1"/>
      <w:numFmt w:val="bullet"/>
      <w:lvlText w:val=""/>
      <w:lvlJc w:val="left"/>
      <w:pPr>
        <w:tabs>
          <w:tab w:val="num" w:pos="2160"/>
        </w:tabs>
        <w:ind w:left="2160" w:hanging="360"/>
      </w:pPr>
      <w:rPr>
        <w:rFonts w:ascii="Wingdings" w:hAnsi="Wingdings" w:hint="default"/>
      </w:rPr>
    </w:lvl>
    <w:lvl w:ilvl="3" w:tplc="90BABCF6" w:tentative="1">
      <w:start w:val="1"/>
      <w:numFmt w:val="bullet"/>
      <w:lvlText w:val=""/>
      <w:lvlJc w:val="left"/>
      <w:pPr>
        <w:tabs>
          <w:tab w:val="num" w:pos="2880"/>
        </w:tabs>
        <w:ind w:left="2880" w:hanging="360"/>
      </w:pPr>
      <w:rPr>
        <w:rFonts w:ascii="Wingdings" w:hAnsi="Wingdings" w:hint="default"/>
      </w:rPr>
    </w:lvl>
    <w:lvl w:ilvl="4" w:tplc="D15C5666" w:tentative="1">
      <w:start w:val="1"/>
      <w:numFmt w:val="bullet"/>
      <w:lvlText w:val=""/>
      <w:lvlJc w:val="left"/>
      <w:pPr>
        <w:tabs>
          <w:tab w:val="num" w:pos="3600"/>
        </w:tabs>
        <w:ind w:left="3600" w:hanging="360"/>
      </w:pPr>
      <w:rPr>
        <w:rFonts w:ascii="Wingdings" w:hAnsi="Wingdings" w:hint="default"/>
      </w:rPr>
    </w:lvl>
    <w:lvl w:ilvl="5" w:tplc="F0A8FDD2" w:tentative="1">
      <w:start w:val="1"/>
      <w:numFmt w:val="bullet"/>
      <w:lvlText w:val=""/>
      <w:lvlJc w:val="left"/>
      <w:pPr>
        <w:tabs>
          <w:tab w:val="num" w:pos="4320"/>
        </w:tabs>
        <w:ind w:left="4320" w:hanging="360"/>
      </w:pPr>
      <w:rPr>
        <w:rFonts w:ascii="Wingdings" w:hAnsi="Wingdings" w:hint="default"/>
      </w:rPr>
    </w:lvl>
    <w:lvl w:ilvl="6" w:tplc="F392E240" w:tentative="1">
      <w:start w:val="1"/>
      <w:numFmt w:val="bullet"/>
      <w:lvlText w:val=""/>
      <w:lvlJc w:val="left"/>
      <w:pPr>
        <w:tabs>
          <w:tab w:val="num" w:pos="5040"/>
        </w:tabs>
        <w:ind w:left="5040" w:hanging="360"/>
      </w:pPr>
      <w:rPr>
        <w:rFonts w:ascii="Wingdings" w:hAnsi="Wingdings" w:hint="default"/>
      </w:rPr>
    </w:lvl>
    <w:lvl w:ilvl="7" w:tplc="3D7661FC" w:tentative="1">
      <w:start w:val="1"/>
      <w:numFmt w:val="bullet"/>
      <w:lvlText w:val=""/>
      <w:lvlJc w:val="left"/>
      <w:pPr>
        <w:tabs>
          <w:tab w:val="num" w:pos="5760"/>
        </w:tabs>
        <w:ind w:left="5760" w:hanging="360"/>
      </w:pPr>
      <w:rPr>
        <w:rFonts w:ascii="Wingdings" w:hAnsi="Wingdings" w:hint="default"/>
      </w:rPr>
    </w:lvl>
    <w:lvl w:ilvl="8" w:tplc="9A96F0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384072"/>
    <w:multiLevelType w:val="hybridMultilevel"/>
    <w:tmpl w:val="15301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2A1424"/>
    <w:multiLevelType w:val="hybridMultilevel"/>
    <w:tmpl w:val="3E2A3CBA"/>
    <w:lvl w:ilvl="0" w:tplc="CDEA39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737A0"/>
    <w:multiLevelType w:val="hybridMultilevel"/>
    <w:tmpl w:val="FAC6FF48"/>
    <w:lvl w:ilvl="0" w:tplc="F6E6973A">
      <w:start w:val="1"/>
      <w:numFmt w:val="upp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2077F9"/>
    <w:multiLevelType w:val="hybridMultilevel"/>
    <w:tmpl w:val="0AE2D0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4489743D"/>
    <w:multiLevelType w:val="hybridMultilevel"/>
    <w:tmpl w:val="41BC552C"/>
    <w:lvl w:ilvl="0" w:tplc="04090003">
      <w:start w:val="1"/>
      <w:numFmt w:val="bullet"/>
      <w:lvlText w:val="o"/>
      <w:lvlJc w:val="left"/>
      <w:pPr>
        <w:ind w:left="1142" w:hanging="360"/>
      </w:pPr>
      <w:rPr>
        <w:rFonts w:ascii="Courier New" w:hAnsi="Courier New" w:cs="Courier New" w:hint="default"/>
      </w:rPr>
    </w:lvl>
    <w:lvl w:ilvl="1" w:tplc="04090003">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32" w15:restartNumberingAfterBreak="0">
    <w:nsid w:val="44E83EAD"/>
    <w:multiLevelType w:val="multilevel"/>
    <w:tmpl w:val="77FA52F2"/>
    <w:lvl w:ilvl="0">
      <w:start w:val="15"/>
      <w:numFmt w:val="decimal"/>
      <w:lvlText w:val="%1"/>
      <w:lvlJc w:val="left"/>
      <w:pPr>
        <w:ind w:left="555" w:hanging="555"/>
      </w:pPr>
      <w:rPr>
        <w:rFonts w:hint="default"/>
      </w:rPr>
    </w:lvl>
    <w:lvl w:ilvl="1">
      <w:start w:val="16"/>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8A0060"/>
    <w:multiLevelType w:val="hybridMultilevel"/>
    <w:tmpl w:val="6DBAE418"/>
    <w:lvl w:ilvl="0" w:tplc="7FDC8E7E">
      <w:start w:val="1"/>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F9066E"/>
    <w:multiLevelType w:val="multilevel"/>
    <w:tmpl w:val="8C589102"/>
    <w:lvl w:ilvl="0">
      <w:start w:val="1"/>
      <w:numFmt w:val="decimal"/>
      <w:lvlText w:val="%1"/>
      <w:lvlJc w:val="left"/>
      <w:pPr>
        <w:ind w:left="432" w:hanging="432"/>
      </w:pPr>
      <w:rPr>
        <w:rFonts w:hint="eastAsia"/>
      </w:rPr>
    </w:lvl>
    <w:lvl w:ilvl="1">
      <w:start w:val="1"/>
      <w:numFmt w:val="upperLetter"/>
      <w:lvlText w:val="%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5" w15:restartNumberingAfterBreak="0">
    <w:nsid w:val="4BF40940"/>
    <w:multiLevelType w:val="multilevel"/>
    <w:tmpl w:val="FE3E5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173ADB"/>
    <w:multiLevelType w:val="hybridMultilevel"/>
    <w:tmpl w:val="B65696B4"/>
    <w:lvl w:ilvl="0" w:tplc="13C02ADC">
      <w:start w:val="1"/>
      <w:numFmt w:val="decimal"/>
      <w:lvlText w:val="%1."/>
      <w:lvlJc w:val="left"/>
      <w:pPr>
        <w:ind w:left="360" w:hanging="360"/>
      </w:pPr>
      <w:rPr>
        <w:rFonts w:ascii="Times New Roman" w:hAnsi="Times New Roman" w:cs="Times New Roman"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7" w15:restartNumberingAfterBreak="0">
    <w:nsid w:val="508B3DFB"/>
    <w:multiLevelType w:val="hybridMultilevel"/>
    <w:tmpl w:val="34388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08C608A"/>
    <w:multiLevelType w:val="multilevel"/>
    <w:tmpl w:val="BE2043A6"/>
    <w:lvl w:ilvl="0">
      <w:start w:val="1"/>
      <w:numFmt w:val="decimal"/>
      <w:lvlText w:val="%1."/>
      <w:lvlJc w:val="left"/>
      <w:pPr>
        <w:ind w:left="360" w:hanging="360"/>
      </w:pPr>
      <w:rPr>
        <w:rFonts w:hint="default"/>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1E800E9"/>
    <w:multiLevelType w:val="hybridMultilevel"/>
    <w:tmpl w:val="5140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FE3A9A"/>
    <w:multiLevelType w:val="hybridMultilevel"/>
    <w:tmpl w:val="E65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F54452"/>
    <w:multiLevelType w:val="hybridMultilevel"/>
    <w:tmpl w:val="A3BE3168"/>
    <w:lvl w:ilvl="0" w:tplc="ECCE5B44">
      <w:start w:val="24"/>
      <w:numFmt w:val="bullet"/>
      <w:lvlText w:val=""/>
      <w:lvlJc w:val="left"/>
      <w:pPr>
        <w:ind w:left="786" w:hanging="360"/>
      </w:pPr>
      <w:rPr>
        <w:rFonts w:ascii="Symbol" w:eastAsia="맑은 고딕" w:hAnsi="Symbol"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2" w15:restartNumberingAfterBreak="0">
    <w:nsid w:val="5D041BB9"/>
    <w:multiLevelType w:val="hybridMultilevel"/>
    <w:tmpl w:val="7974BB92"/>
    <w:lvl w:ilvl="0" w:tplc="7FDC8E7E">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FA160D"/>
    <w:multiLevelType w:val="multilevel"/>
    <w:tmpl w:val="5E9290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5E871ED6"/>
    <w:multiLevelType w:val="hybridMultilevel"/>
    <w:tmpl w:val="837E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8A5544"/>
    <w:multiLevelType w:val="multilevel"/>
    <w:tmpl w:val="AB14B7C4"/>
    <w:lvl w:ilvl="0">
      <w:start w:val="1"/>
      <w:numFmt w:val="decimal"/>
      <w:lvlText w:val="%1"/>
      <w:lvlJc w:val="left"/>
      <w:pPr>
        <w:ind w:left="432" w:hanging="432"/>
      </w:pPr>
    </w:lvl>
    <w:lvl w:ilvl="1">
      <w:start w:val="1"/>
      <w:numFmt w:val="upp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62F35A39"/>
    <w:multiLevelType w:val="multilevel"/>
    <w:tmpl w:val="2170461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9482C5D"/>
    <w:multiLevelType w:val="multilevel"/>
    <w:tmpl w:val="62EEA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D901E2"/>
    <w:multiLevelType w:val="hybridMultilevel"/>
    <w:tmpl w:val="3D2AE388"/>
    <w:lvl w:ilvl="0" w:tplc="B704CBD4">
      <w:start w:val="24"/>
      <w:numFmt w:val="bullet"/>
      <w:lvlText w:val=""/>
      <w:lvlJc w:val="left"/>
      <w:pPr>
        <w:ind w:left="786" w:hanging="360"/>
      </w:pPr>
      <w:rPr>
        <w:rFonts w:ascii="Symbol" w:eastAsia="맑은 고딕"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9" w15:restartNumberingAfterBreak="0">
    <w:nsid w:val="6C0F532D"/>
    <w:multiLevelType w:val="hybridMultilevel"/>
    <w:tmpl w:val="4E86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1C0819"/>
    <w:multiLevelType w:val="hybridMultilevel"/>
    <w:tmpl w:val="9252F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F93EAE"/>
    <w:multiLevelType w:val="hybridMultilevel"/>
    <w:tmpl w:val="D478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1845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5F05508"/>
    <w:multiLevelType w:val="hybridMultilevel"/>
    <w:tmpl w:val="58BCB6A2"/>
    <w:lvl w:ilvl="0" w:tplc="D226A6A4">
      <w:start w:val="6"/>
      <w:numFmt w:val="bullet"/>
      <w:lvlText w:val="-"/>
      <w:lvlJc w:val="left"/>
      <w:pPr>
        <w:ind w:left="360" w:hanging="360"/>
      </w:pPr>
      <w:rPr>
        <w:rFonts w:ascii="Candara" w:eastAsiaTheme="minorEastAsia" w:hAnsi="Candar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7D44298"/>
    <w:multiLevelType w:val="hybridMultilevel"/>
    <w:tmpl w:val="ECD428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FA96D624">
      <w:numFmt w:val="bullet"/>
      <w:lvlText w:val=""/>
      <w:lvlJc w:val="left"/>
      <w:pPr>
        <w:ind w:left="1980" w:hanging="360"/>
      </w:pPr>
      <w:rPr>
        <w:rFonts w:ascii="Symbol" w:eastAsia="Times New Roman" w:hAnsi="Symbol"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D4B7757"/>
    <w:multiLevelType w:val="hybridMultilevel"/>
    <w:tmpl w:val="2A9C02FC"/>
    <w:lvl w:ilvl="0" w:tplc="7FDC8E7E">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791790"/>
    <w:multiLevelType w:val="hybridMultilevel"/>
    <w:tmpl w:val="74E86CF0"/>
    <w:lvl w:ilvl="0" w:tplc="44EA2B10">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C73A0F"/>
    <w:multiLevelType w:val="hybridMultilevel"/>
    <w:tmpl w:val="966E9F4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2"/>
  </w:num>
  <w:num w:numId="2">
    <w:abstractNumId w:val="29"/>
  </w:num>
  <w:num w:numId="3">
    <w:abstractNumId w:val="15"/>
  </w:num>
  <w:num w:numId="4">
    <w:abstractNumId w:val="24"/>
  </w:num>
  <w:num w:numId="5">
    <w:abstractNumId w:val="28"/>
  </w:num>
  <w:num w:numId="6">
    <w:abstractNumId w:val="9"/>
  </w:num>
  <w:num w:numId="7">
    <w:abstractNumId w:val="7"/>
  </w:num>
  <w:num w:numId="8">
    <w:abstractNumId w:val="25"/>
  </w:num>
  <w:num w:numId="9">
    <w:abstractNumId w:val="14"/>
  </w:num>
  <w:num w:numId="10">
    <w:abstractNumId w:val="56"/>
  </w:num>
  <w:num w:numId="11">
    <w:abstractNumId w:val="17"/>
  </w:num>
  <w:num w:numId="12">
    <w:abstractNumId w:val="0"/>
  </w:num>
  <w:num w:numId="13">
    <w:abstractNumId w:val="54"/>
  </w:num>
  <w:num w:numId="14">
    <w:abstractNumId w:val="36"/>
  </w:num>
  <w:num w:numId="15">
    <w:abstractNumId w:val="5"/>
  </w:num>
  <w:num w:numId="16">
    <w:abstractNumId w:val="32"/>
  </w:num>
  <w:num w:numId="17">
    <w:abstractNumId w:val="52"/>
  </w:num>
  <w:num w:numId="18">
    <w:abstractNumId w:val="10"/>
  </w:num>
  <w:num w:numId="19">
    <w:abstractNumId w:val="51"/>
  </w:num>
  <w:num w:numId="20">
    <w:abstractNumId w:val="44"/>
  </w:num>
  <w:num w:numId="21">
    <w:abstractNumId w:val="1"/>
  </w:num>
  <w:num w:numId="22">
    <w:abstractNumId w:val="46"/>
  </w:num>
  <w:num w:numId="23">
    <w:abstractNumId w:val="50"/>
  </w:num>
  <w:num w:numId="24">
    <w:abstractNumId w:val="38"/>
  </w:num>
  <w:num w:numId="25">
    <w:abstractNumId w:val="49"/>
  </w:num>
  <w:num w:numId="26">
    <w:abstractNumId w:val="27"/>
  </w:num>
  <w:num w:numId="27">
    <w:abstractNumId w:val="47"/>
  </w:num>
  <w:num w:numId="28">
    <w:abstractNumId w:val="35"/>
  </w:num>
  <w:num w:numId="29">
    <w:abstractNumId w:val="23"/>
  </w:num>
  <w:num w:numId="30">
    <w:abstractNumId w:val="19"/>
  </w:num>
  <w:num w:numId="31">
    <w:abstractNumId w:val="42"/>
  </w:num>
  <w:num w:numId="32">
    <w:abstractNumId w:val="33"/>
  </w:num>
  <w:num w:numId="33">
    <w:abstractNumId w:val="18"/>
  </w:num>
  <w:num w:numId="34">
    <w:abstractNumId w:val="22"/>
  </w:num>
  <w:num w:numId="35">
    <w:abstractNumId w:val="55"/>
  </w:num>
  <w:num w:numId="36">
    <w:abstractNumId w:val="11"/>
  </w:num>
  <w:num w:numId="37">
    <w:abstractNumId w:val="21"/>
  </w:num>
  <w:num w:numId="38">
    <w:abstractNumId w:val="6"/>
  </w:num>
  <w:num w:numId="39">
    <w:abstractNumId w:val="37"/>
  </w:num>
  <w:num w:numId="40">
    <w:abstractNumId w:val="4"/>
  </w:num>
  <w:num w:numId="41">
    <w:abstractNumId w:val="26"/>
  </w:num>
  <w:num w:numId="42">
    <w:abstractNumId w:val="8"/>
  </w:num>
  <w:num w:numId="43">
    <w:abstractNumId w:val="53"/>
  </w:num>
  <w:num w:numId="44">
    <w:abstractNumId w:val="40"/>
  </w:num>
  <w:num w:numId="45">
    <w:abstractNumId w:val="39"/>
  </w:num>
  <w:num w:numId="46">
    <w:abstractNumId w:val="13"/>
  </w:num>
  <w:num w:numId="47">
    <w:abstractNumId w:val="2"/>
  </w:num>
  <w:num w:numId="48">
    <w:abstractNumId w:val="57"/>
  </w:num>
  <w:num w:numId="49">
    <w:abstractNumId w:val="43"/>
  </w:num>
  <w:num w:numId="50">
    <w:abstractNumId w:val="45"/>
  </w:num>
  <w:num w:numId="51">
    <w:abstractNumId w:val="34"/>
  </w:num>
  <w:num w:numId="52">
    <w:abstractNumId w:val="20"/>
  </w:num>
  <w:num w:numId="53">
    <w:abstractNumId w:val="16"/>
  </w:num>
  <w:num w:numId="54">
    <w:abstractNumId w:val="30"/>
  </w:num>
  <w:num w:numId="55">
    <w:abstractNumId w:val="41"/>
  </w:num>
  <w:num w:numId="56">
    <w:abstractNumId w:val="48"/>
  </w:num>
  <w:num w:numId="57">
    <w:abstractNumId w:val="31"/>
  </w:num>
  <w:num w:numId="58">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I0MrcwNDA3MDczMTVS0lEKTi0uzszPAykwNK0FAH6hbOItAAAA"/>
  </w:docVars>
  <w:rsids>
    <w:rsidRoot w:val="00DE7F56"/>
    <w:rsid w:val="00002B38"/>
    <w:rsid w:val="000034AC"/>
    <w:rsid w:val="0000391A"/>
    <w:rsid w:val="00003E92"/>
    <w:rsid w:val="000061DA"/>
    <w:rsid w:val="00006DAE"/>
    <w:rsid w:val="00007B32"/>
    <w:rsid w:val="00010226"/>
    <w:rsid w:val="00011C57"/>
    <w:rsid w:val="00012D2D"/>
    <w:rsid w:val="00015B41"/>
    <w:rsid w:val="0002308B"/>
    <w:rsid w:val="00023937"/>
    <w:rsid w:val="00023B54"/>
    <w:rsid w:val="00026975"/>
    <w:rsid w:val="00027374"/>
    <w:rsid w:val="00027E51"/>
    <w:rsid w:val="00030A3D"/>
    <w:rsid w:val="00030E07"/>
    <w:rsid w:val="0003392C"/>
    <w:rsid w:val="00034593"/>
    <w:rsid w:val="00035093"/>
    <w:rsid w:val="00037AD3"/>
    <w:rsid w:val="000445AD"/>
    <w:rsid w:val="000467FE"/>
    <w:rsid w:val="000473D7"/>
    <w:rsid w:val="000501E5"/>
    <w:rsid w:val="0005092F"/>
    <w:rsid w:val="000517B6"/>
    <w:rsid w:val="00052A53"/>
    <w:rsid w:val="00053056"/>
    <w:rsid w:val="00054E1F"/>
    <w:rsid w:val="00055108"/>
    <w:rsid w:val="000558E1"/>
    <w:rsid w:val="0005606E"/>
    <w:rsid w:val="00057FF9"/>
    <w:rsid w:val="000636A9"/>
    <w:rsid w:val="00064935"/>
    <w:rsid w:val="000657C5"/>
    <w:rsid w:val="00065839"/>
    <w:rsid w:val="00065871"/>
    <w:rsid w:val="00065B8C"/>
    <w:rsid w:val="000669CA"/>
    <w:rsid w:val="00066B9E"/>
    <w:rsid w:val="00067E02"/>
    <w:rsid w:val="00067E46"/>
    <w:rsid w:val="0007043A"/>
    <w:rsid w:val="00070455"/>
    <w:rsid w:val="000720B3"/>
    <w:rsid w:val="00072767"/>
    <w:rsid w:val="000753EB"/>
    <w:rsid w:val="0007784D"/>
    <w:rsid w:val="00080D2E"/>
    <w:rsid w:val="00081E8A"/>
    <w:rsid w:val="000851FF"/>
    <w:rsid w:val="00085F31"/>
    <w:rsid w:val="0009460C"/>
    <w:rsid w:val="00095AE5"/>
    <w:rsid w:val="000A078B"/>
    <w:rsid w:val="000A18AC"/>
    <w:rsid w:val="000A2A5D"/>
    <w:rsid w:val="000A485D"/>
    <w:rsid w:val="000A549B"/>
    <w:rsid w:val="000A7805"/>
    <w:rsid w:val="000B0D53"/>
    <w:rsid w:val="000B13B2"/>
    <w:rsid w:val="000B2C88"/>
    <w:rsid w:val="000B2E62"/>
    <w:rsid w:val="000B56A8"/>
    <w:rsid w:val="000B69A1"/>
    <w:rsid w:val="000B7898"/>
    <w:rsid w:val="000B7EB3"/>
    <w:rsid w:val="000C0431"/>
    <w:rsid w:val="000C3F55"/>
    <w:rsid w:val="000C506F"/>
    <w:rsid w:val="000C5331"/>
    <w:rsid w:val="000C72BD"/>
    <w:rsid w:val="000D0B0B"/>
    <w:rsid w:val="000D16FD"/>
    <w:rsid w:val="000D1AE7"/>
    <w:rsid w:val="000D2AB1"/>
    <w:rsid w:val="000D32CD"/>
    <w:rsid w:val="000D36E6"/>
    <w:rsid w:val="000D5502"/>
    <w:rsid w:val="000D690E"/>
    <w:rsid w:val="000D6DB0"/>
    <w:rsid w:val="000D6E79"/>
    <w:rsid w:val="000D734B"/>
    <w:rsid w:val="000D7743"/>
    <w:rsid w:val="000E11C5"/>
    <w:rsid w:val="000E2211"/>
    <w:rsid w:val="000E37F2"/>
    <w:rsid w:val="000E5BF2"/>
    <w:rsid w:val="000E70B6"/>
    <w:rsid w:val="000E7174"/>
    <w:rsid w:val="000E7307"/>
    <w:rsid w:val="000F03D1"/>
    <w:rsid w:val="000F1A64"/>
    <w:rsid w:val="000F1AE4"/>
    <w:rsid w:val="000F27BB"/>
    <w:rsid w:val="000F2E23"/>
    <w:rsid w:val="000F3797"/>
    <w:rsid w:val="000F37B3"/>
    <w:rsid w:val="000F5335"/>
    <w:rsid w:val="000F5C38"/>
    <w:rsid w:val="000F6038"/>
    <w:rsid w:val="000F60B5"/>
    <w:rsid w:val="000F7801"/>
    <w:rsid w:val="000F7CF3"/>
    <w:rsid w:val="0010000E"/>
    <w:rsid w:val="00100290"/>
    <w:rsid w:val="00100648"/>
    <w:rsid w:val="001021A3"/>
    <w:rsid w:val="0010435E"/>
    <w:rsid w:val="00104D2E"/>
    <w:rsid w:val="00105578"/>
    <w:rsid w:val="001079EF"/>
    <w:rsid w:val="001100BB"/>
    <w:rsid w:val="00110760"/>
    <w:rsid w:val="00111E53"/>
    <w:rsid w:val="001121DA"/>
    <w:rsid w:val="00113690"/>
    <w:rsid w:val="00113D01"/>
    <w:rsid w:val="00113E6E"/>
    <w:rsid w:val="00117660"/>
    <w:rsid w:val="00120938"/>
    <w:rsid w:val="001209AE"/>
    <w:rsid w:val="0012118F"/>
    <w:rsid w:val="001213C0"/>
    <w:rsid w:val="00122606"/>
    <w:rsid w:val="00123C17"/>
    <w:rsid w:val="0012516E"/>
    <w:rsid w:val="00125251"/>
    <w:rsid w:val="001260E7"/>
    <w:rsid w:val="00126D92"/>
    <w:rsid w:val="0012767D"/>
    <w:rsid w:val="00130BA4"/>
    <w:rsid w:val="001312DB"/>
    <w:rsid w:val="001317B5"/>
    <w:rsid w:val="00131A93"/>
    <w:rsid w:val="001341CC"/>
    <w:rsid w:val="00134DC7"/>
    <w:rsid w:val="00135570"/>
    <w:rsid w:val="00135817"/>
    <w:rsid w:val="0013706E"/>
    <w:rsid w:val="0014080D"/>
    <w:rsid w:val="00142A0F"/>
    <w:rsid w:val="00145C7F"/>
    <w:rsid w:val="001460F4"/>
    <w:rsid w:val="001479C4"/>
    <w:rsid w:val="00147B7E"/>
    <w:rsid w:val="00147FF1"/>
    <w:rsid w:val="0015133A"/>
    <w:rsid w:val="00151A65"/>
    <w:rsid w:val="00151D17"/>
    <w:rsid w:val="00153A03"/>
    <w:rsid w:val="00154109"/>
    <w:rsid w:val="00154CAF"/>
    <w:rsid w:val="001556CE"/>
    <w:rsid w:val="00157381"/>
    <w:rsid w:val="0016319F"/>
    <w:rsid w:val="00163697"/>
    <w:rsid w:val="00164662"/>
    <w:rsid w:val="001662D9"/>
    <w:rsid w:val="00170ADF"/>
    <w:rsid w:val="00170FC0"/>
    <w:rsid w:val="001711EE"/>
    <w:rsid w:val="00171379"/>
    <w:rsid w:val="001722E0"/>
    <w:rsid w:val="00172615"/>
    <w:rsid w:val="00172705"/>
    <w:rsid w:val="00172B62"/>
    <w:rsid w:val="0017731C"/>
    <w:rsid w:val="001819EC"/>
    <w:rsid w:val="00181A52"/>
    <w:rsid w:val="00182274"/>
    <w:rsid w:val="00184B57"/>
    <w:rsid w:val="0018518C"/>
    <w:rsid w:val="0018555E"/>
    <w:rsid w:val="00185687"/>
    <w:rsid w:val="001856D5"/>
    <w:rsid w:val="00186689"/>
    <w:rsid w:val="00186ECD"/>
    <w:rsid w:val="001870DA"/>
    <w:rsid w:val="00187BA2"/>
    <w:rsid w:val="001911A3"/>
    <w:rsid w:val="00191BEF"/>
    <w:rsid w:val="00191F08"/>
    <w:rsid w:val="001924D8"/>
    <w:rsid w:val="001932E8"/>
    <w:rsid w:val="0019330C"/>
    <w:rsid w:val="001937DD"/>
    <w:rsid w:val="00194217"/>
    <w:rsid w:val="00194F45"/>
    <w:rsid w:val="0019779F"/>
    <w:rsid w:val="00197BEC"/>
    <w:rsid w:val="001A10A1"/>
    <w:rsid w:val="001A316A"/>
    <w:rsid w:val="001A5159"/>
    <w:rsid w:val="001A586C"/>
    <w:rsid w:val="001A62AD"/>
    <w:rsid w:val="001A7087"/>
    <w:rsid w:val="001B0FEB"/>
    <w:rsid w:val="001B3774"/>
    <w:rsid w:val="001B3BE2"/>
    <w:rsid w:val="001B3E29"/>
    <w:rsid w:val="001B67F3"/>
    <w:rsid w:val="001B6806"/>
    <w:rsid w:val="001B7CF7"/>
    <w:rsid w:val="001C0574"/>
    <w:rsid w:val="001C1093"/>
    <w:rsid w:val="001C4A8D"/>
    <w:rsid w:val="001C649E"/>
    <w:rsid w:val="001C7460"/>
    <w:rsid w:val="001D3E10"/>
    <w:rsid w:val="001D520D"/>
    <w:rsid w:val="001D6CC7"/>
    <w:rsid w:val="001E175E"/>
    <w:rsid w:val="001E1BEB"/>
    <w:rsid w:val="001E25CA"/>
    <w:rsid w:val="001E2BA8"/>
    <w:rsid w:val="001E3728"/>
    <w:rsid w:val="001E5DAB"/>
    <w:rsid w:val="001E677D"/>
    <w:rsid w:val="001E67FE"/>
    <w:rsid w:val="001E727D"/>
    <w:rsid w:val="001F1A5D"/>
    <w:rsid w:val="001F53B1"/>
    <w:rsid w:val="001F79A0"/>
    <w:rsid w:val="00201380"/>
    <w:rsid w:val="00201E00"/>
    <w:rsid w:val="00207020"/>
    <w:rsid w:val="00207243"/>
    <w:rsid w:val="00211B13"/>
    <w:rsid w:val="00213E65"/>
    <w:rsid w:val="00214079"/>
    <w:rsid w:val="0021407E"/>
    <w:rsid w:val="0021480F"/>
    <w:rsid w:val="00217A01"/>
    <w:rsid w:val="00224D7F"/>
    <w:rsid w:val="00225529"/>
    <w:rsid w:val="00226BAC"/>
    <w:rsid w:val="00227277"/>
    <w:rsid w:val="00230726"/>
    <w:rsid w:val="00232E0A"/>
    <w:rsid w:val="00234405"/>
    <w:rsid w:val="00235441"/>
    <w:rsid w:val="00237470"/>
    <w:rsid w:val="002410E0"/>
    <w:rsid w:val="002414E5"/>
    <w:rsid w:val="00241E02"/>
    <w:rsid w:val="00242747"/>
    <w:rsid w:val="00247683"/>
    <w:rsid w:val="00247998"/>
    <w:rsid w:val="00247F17"/>
    <w:rsid w:val="00250979"/>
    <w:rsid w:val="00251402"/>
    <w:rsid w:val="00251BF3"/>
    <w:rsid w:val="00252BBC"/>
    <w:rsid w:val="00254461"/>
    <w:rsid w:val="00255839"/>
    <w:rsid w:val="002658AD"/>
    <w:rsid w:val="00266720"/>
    <w:rsid w:val="002706AF"/>
    <w:rsid w:val="002731CC"/>
    <w:rsid w:val="00274A08"/>
    <w:rsid w:val="00276218"/>
    <w:rsid w:val="002764AF"/>
    <w:rsid w:val="0027691E"/>
    <w:rsid w:val="002775E5"/>
    <w:rsid w:val="00277AB1"/>
    <w:rsid w:val="0028046D"/>
    <w:rsid w:val="0028102C"/>
    <w:rsid w:val="00283EEA"/>
    <w:rsid w:val="0028580C"/>
    <w:rsid w:val="002870D6"/>
    <w:rsid w:val="002871A4"/>
    <w:rsid w:val="0028778F"/>
    <w:rsid w:val="00290DC8"/>
    <w:rsid w:val="0029126D"/>
    <w:rsid w:val="002912E7"/>
    <w:rsid w:val="00292C16"/>
    <w:rsid w:val="00294589"/>
    <w:rsid w:val="0029480A"/>
    <w:rsid w:val="00294A59"/>
    <w:rsid w:val="0029508E"/>
    <w:rsid w:val="00296CB2"/>
    <w:rsid w:val="002A025C"/>
    <w:rsid w:val="002A1DB7"/>
    <w:rsid w:val="002A5AB9"/>
    <w:rsid w:val="002A5BBC"/>
    <w:rsid w:val="002A5CB1"/>
    <w:rsid w:val="002B0B4F"/>
    <w:rsid w:val="002B2E16"/>
    <w:rsid w:val="002B6EC0"/>
    <w:rsid w:val="002B7794"/>
    <w:rsid w:val="002C0409"/>
    <w:rsid w:val="002C4360"/>
    <w:rsid w:val="002C60FB"/>
    <w:rsid w:val="002D0C06"/>
    <w:rsid w:val="002D2473"/>
    <w:rsid w:val="002D259A"/>
    <w:rsid w:val="002D36EA"/>
    <w:rsid w:val="002D7AFC"/>
    <w:rsid w:val="002D7B44"/>
    <w:rsid w:val="002E0889"/>
    <w:rsid w:val="002F00F0"/>
    <w:rsid w:val="002F37B3"/>
    <w:rsid w:val="002F4BD8"/>
    <w:rsid w:val="002F4FE0"/>
    <w:rsid w:val="002F583F"/>
    <w:rsid w:val="00301908"/>
    <w:rsid w:val="00302C0A"/>
    <w:rsid w:val="003052C9"/>
    <w:rsid w:val="003071E1"/>
    <w:rsid w:val="003116B9"/>
    <w:rsid w:val="00311B67"/>
    <w:rsid w:val="00320FCB"/>
    <w:rsid w:val="0032133C"/>
    <w:rsid w:val="003217B8"/>
    <w:rsid w:val="00322814"/>
    <w:rsid w:val="0032326A"/>
    <w:rsid w:val="00323ABD"/>
    <w:rsid w:val="003255BB"/>
    <w:rsid w:val="003302F8"/>
    <w:rsid w:val="0033069A"/>
    <w:rsid w:val="0033189E"/>
    <w:rsid w:val="00331AFB"/>
    <w:rsid w:val="003336BD"/>
    <w:rsid w:val="00334222"/>
    <w:rsid w:val="003349DC"/>
    <w:rsid w:val="003400D4"/>
    <w:rsid w:val="003427CC"/>
    <w:rsid w:val="00342CE1"/>
    <w:rsid w:val="0034348E"/>
    <w:rsid w:val="003463BC"/>
    <w:rsid w:val="00346908"/>
    <w:rsid w:val="00350BEA"/>
    <w:rsid w:val="00353CB8"/>
    <w:rsid w:val="003573BE"/>
    <w:rsid w:val="00357804"/>
    <w:rsid w:val="00357CD0"/>
    <w:rsid w:val="0036185B"/>
    <w:rsid w:val="0036212A"/>
    <w:rsid w:val="003629AD"/>
    <w:rsid w:val="00363A83"/>
    <w:rsid w:val="003649FF"/>
    <w:rsid w:val="00366E98"/>
    <w:rsid w:val="00371529"/>
    <w:rsid w:val="0037415D"/>
    <w:rsid w:val="00374ED7"/>
    <w:rsid w:val="00376068"/>
    <w:rsid w:val="00381C0E"/>
    <w:rsid w:val="00382836"/>
    <w:rsid w:val="003829E7"/>
    <w:rsid w:val="00383A37"/>
    <w:rsid w:val="00385E22"/>
    <w:rsid w:val="00391533"/>
    <w:rsid w:val="00391C4F"/>
    <w:rsid w:val="003920E4"/>
    <w:rsid w:val="00396198"/>
    <w:rsid w:val="003A0F57"/>
    <w:rsid w:val="003A1D63"/>
    <w:rsid w:val="003A2207"/>
    <w:rsid w:val="003A6AFD"/>
    <w:rsid w:val="003B23E2"/>
    <w:rsid w:val="003B2E04"/>
    <w:rsid w:val="003C17C1"/>
    <w:rsid w:val="003C250D"/>
    <w:rsid w:val="003C2CB2"/>
    <w:rsid w:val="003C4712"/>
    <w:rsid w:val="003C6E6C"/>
    <w:rsid w:val="003C6E84"/>
    <w:rsid w:val="003C70A2"/>
    <w:rsid w:val="003D0092"/>
    <w:rsid w:val="003D084E"/>
    <w:rsid w:val="003D0DC7"/>
    <w:rsid w:val="003D35C2"/>
    <w:rsid w:val="003D5908"/>
    <w:rsid w:val="003D5E8C"/>
    <w:rsid w:val="003D67BC"/>
    <w:rsid w:val="003E0D8F"/>
    <w:rsid w:val="003E2C98"/>
    <w:rsid w:val="003E2F9E"/>
    <w:rsid w:val="003E7522"/>
    <w:rsid w:val="003F034C"/>
    <w:rsid w:val="003F04C8"/>
    <w:rsid w:val="003F1A7E"/>
    <w:rsid w:val="003F2F3E"/>
    <w:rsid w:val="003F6A91"/>
    <w:rsid w:val="003F6B49"/>
    <w:rsid w:val="003F7978"/>
    <w:rsid w:val="003F7D3A"/>
    <w:rsid w:val="00401CBF"/>
    <w:rsid w:val="0040424C"/>
    <w:rsid w:val="004050D1"/>
    <w:rsid w:val="00405ED5"/>
    <w:rsid w:val="0040738A"/>
    <w:rsid w:val="00407496"/>
    <w:rsid w:val="00410D00"/>
    <w:rsid w:val="0041209F"/>
    <w:rsid w:val="00412410"/>
    <w:rsid w:val="00412C02"/>
    <w:rsid w:val="00413936"/>
    <w:rsid w:val="00415067"/>
    <w:rsid w:val="004153F8"/>
    <w:rsid w:val="00415877"/>
    <w:rsid w:val="00416B23"/>
    <w:rsid w:val="00420868"/>
    <w:rsid w:val="00420BF6"/>
    <w:rsid w:val="00421702"/>
    <w:rsid w:val="0042242B"/>
    <w:rsid w:val="00425BD1"/>
    <w:rsid w:val="0043019B"/>
    <w:rsid w:val="0043041E"/>
    <w:rsid w:val="004314E6"/>
    <w:rsid w:val="0043228A"/>
    <w:rsid w:val="00432FE4"/>
    <w:rsid w:val="004345F3"/>
    <w:rsid w:val="00434610"/>
    <w:rsid w:val="004413A9"/>
    <w:rsid w:val="004420BB"/>
    <w:rsid w:val="00442532"/>
    <w:rsid w:val="00442A18"/>
    <w:rsid w:val="00443787"/>
    <w:rsid w:val="00446682"/>
    <w:rsid w:val="00447F8B"/>
    <w:rsid w:val="00451C79"/>
    <w:rsid w:val="00451DC3"/>
    <w:rsid w:val="00452863"/>
    <w:rsid w:val="004553DC"/>
    <w:rsid w:val="00455BE0"/>
    <w:rsid w:val="00456AEF"/>
    <w:rsid w:val="00460C69"/>
    <w:rsid w:val="00460D18"/>
    <w:rsid w:val="00461E1F"/>
    <w:rsid w:val="00461F15"/>
    <w:rsid w:val="0046254C"/>
    <w:rsid w:val="0046323D"/>
    <w:rsid w:val="00463E62"/>
    <w:rsid w:val="004643E5"/>
    <w:rsid w:val="00465EE8"/>
    <w:rsid w:val="004670DC"/>
    <w:rsid w:val="0046756F"/>
    <w:rsid w:val="00467BAF"/>
    <w:rsid w:val="00472275"/>
    <w:rsid w:val="00474D76"/>
    <w:rsid w:val="00475990"/>
    <w:rsid w:val="00482406"/>
    <w:rsid w:val="00482A58"/>
    <w:rsid w:val="00490603"/>
    <w:rsid w:val="004921C7"/>
    <w:rsid w:val="00495EA8"/>
    <w:rsid w:val="0049656D"/>
    <w:rsid w:val="00497FF9"/>
    <w:rsid w:val="004A05C6"/>
    <w:rsid w:val="004A0C19"/>
    <w:rsid w:val="004A22D0"/>
    <w:rsid w:val="004A2F39"/>
    <w:rsid w:val="004A4A66"/>
    <w:rsid w:val="004A4C9F"/>
    <w:rsid w:val="004B4899"/>
    <w:rsid w:val="004B5DAC"/>
    <w:rsid w:val="004B604D"/>
    <w:rsid w:val="004B6731"/>
    <w:rsid w:val="004B7030"/>
    <w:rsid w:val="004C0401"/>
    <w:rsid w:val="004C38DA"/>
    <w:rsid w:val="004C6D70"/>
    <w:rsid w:val="004D0B37"/>
    <w:rsid w:val="004D0D4E"/>
    <w:rsid w:val="004D0F45"/>
    <w:rsid w:val="004D1427"/>
    <w:rsid w:val="004D1C3F"/>
    <w:rsid w:val="004D21E8"/>
    <w:rsid w:val="004D25BC"/>
    <w:rsid w:val="004D593E"/>
    <w:rsid w:val="004D670A"/>
    <w:rsid w:val="004D6FE0"/>
    <w:rsid w:val="004D7068"/>
    <w:rsid w:val="004D70DA"/>
    <w:rsid w:val="004E08BE"/>
    <w:rsid w:val="004E09B3"/>
    <w:rsid w:val="004E0DEF"/>
    <w:rsid w:val="004E1119"/>
    <w:rsid w:val="004E118D"/>
    <w:rsid w:val="004E13AD"/>
    <w:rsid w:val="004E1830"/>
    <w:rsid w:val="004E1990"/>
    <w:rsid w:val="004E1991"/>
    <w:rsid w:val="004E3C5B"/>
    <w:rsid w:val="004E445F"/>
    <w:rsid w:val="004E5747"/>
    <w:rsid w:val="004E5C08"/>
    <w:rsid w:val="004E5E92"/>
    <w:rsid w:val="004F3051"/>
    <w:rsid w:val="004F3B93"/>
    <w:rsid w:val="004F5570"/>
    <w:rsid w:val="004F569C"/>
    <w:rsid w:val="004F762D"/>
    <w:rsid w:val="005067EF"/>
    <w:rsid w:val="005075F1"/>
    <w:rsid w:val="00507EA8"/>
    <w:rsid w:val="005114D3"/>
    <w:rsid w:val="00512DFF"/>
    <w:rsid w:val="00513DB0"/>
    <w:rsid w:val="0052169B"/>
    <w:rsid w:val="0052288D"/>
    <w:rsid w:val="0052339A"/>
    <w:rsid w:val="0052477B"/>
    <w:rsid w:val="00524F76"/>
    <w:rsid w:val="005267C4"/>
    <w:rsid w:val="0053005C"/>
    <w:rsid w:val="00533CE8"/>
    <w:rsid w:val="0054193E"/>
    <w:rsid w:val="005430C1"/>
    <w:rsid w:val="0054310A"/>
    <w:rsid w:val="00544099"/>
    <w:rsid w:val="005442A7"/>
    <w:rsid w:val="00550A64"/>
    <w:rsid w:val="00550C8D"/>
    <w:rsid w:val="00560F7A"/>
    <w:rsid w:val="0056186E"/>
    <w:rsid w:val="00561891"/>
    <w:rsid w:val="00561B1C"/>
    <w:rsid w:val="00563719"/>
    <w:rsid w:val="00563949"/>
    <w:rsid w:val="005655B2"/>
    <w:rsid w:val="00565843"/>
    <w:rsid w:val="00570E68"/>
    <w:rsid w:val="005724FF"/>
    <w:rsid w:val="0057250F"/>
    <w:rsid w:val="0057261F"/>
    <w:rsid w:val="00573708"/>
    <w:rsid w:val="00574372"/>
    <w:rsid w:val="00574D3A"/>
    <w:rsid w:val="005751CF"/>
    <w:rsid w:val="0057567F"/>
    <w:rsid w:val="005762B5"/>
    <w:rsid w:val="0057755B"/>
    <w:rsid w:val="00577B79"/>
    <w:rsid w:val="00581DC5"/>
    <w:rsid w:val="00585351"/>
    <w:rsid w:val="0058619C"/>
    <w:rsid w:val="005861F7"/>
    <w:rsid w:val="005905F2"/>
    <w:rsid w:val="00590ABF"/>
    <w:rsid w:val="00596AE6"/>
    <w:rsid w:val="005A015E"/>
    <w:rsid w:val="005A05AF"/>
    <w:rsid w:val="005A0DA1"/>
    <w:rsid w:val="005A6442"/>
    <w:rsid w:val="005A6E26"/>
    <w:rsid w:val="005A70C0"/>
    <w:rsid w:val="005A71B9"/>
    <w:rsid w:val="005A7CF8"/>
    <w:rsid w:val="005A7E61"/>
    <w:rsid w:val="005B003B"/>
    <w:rsid w:val="005B14A6"/>
    <w:rsid w:val="005B1A75"/>
    <w:rsid w:val="005B2E3E"/>
    <w:rsid w:val="005B446C"/>
    <w:rsid w:val="005B46F0"/>
    <w:rsid w:val="005B470F"/>
    <w:rsid w:val="005B4973"/>
    <w:rsid w:val="005B5413"/>
    <w:rsid w:val="005B5BB9"/>
    <w:rsid w:val="005B7FC7"/>
    <w:rsid w:val="005C0B61"/>
    <w:rsid w:val="005C10BA"/>
    <w:rsid w:val="005C2F20"/>
    <w:rsid w:val="005C3497"/>
    <w:rsid w:val="005C37F0"/>
    <w:rsid w:val="005C5346"/>
    <w:rsid w:val="005C7A40"/>
    <w:rsid w:val="005C7EA2"/>
    <w:rsid w:val="005D0174"/>
    <w:rsid w:val="005D1B63"/>
    <w:rsid w:val="005D208C"/>
    <w:rsid w:val="005D2F48"/>
    <w:rsid w:val="005D3AB2"/>
    <w:rsid w:val="005D3D64"/>
    <w:rsid w:val="005D519E"/>
    <w:rsid w:val="005E1EAA"/>
    <w:rsid w:val="005E4938"/>
    <w:rsid w:val="005E565F"/>
    <w:rsid w:val="005E56F2"/>
    <w:rsid w:val="005E682D"/>
    <w:rsid w:val="005E6957"/>
    <w:rsid w:val="005F06CF"/>
    <w:rsid w:val="005F12C5"/>
    <w:rsid w:val="005F3868"/>
    <w:rsid w:val="005F3EB8"/>
    <w:rsid w:val="005F48F9"/>
    <w:rsid w:val="00600632"/>
    <w:rsid w:val="00601637"/>
    <w:rsid w:val="0060179E"/>
    <w:rsid w:val="00602FBE"/>
    <w:rsid w:val="006032FA"/>
    <w:rsid w:val="00603384"/>
    <w:rsid w:val="00603723"/>
    <w:rsid w:val="00605D79"/>
    <w:rsid w:val="00610DF0"/>
    <w:rsid w:val="0061122D"/>
    <w:rsid w:val="00612E8B"/>
    <w:rsid w:val="006148D9"/>
    <w:rsid w:val="006151EB"/>
    <w:rsid w:val="00615BA7"/>
    <w:rsid w:val="00615FE9"/>
    <w:rsid w:val="006209CB"/>
    <w:rsid w:val="00621D92"/>
    <w:rsid w:val="00622B7D"/>
    <w:rsid w:val="00623169"/>
    <w:rsid w:val="00623BEA"/>
    <w:rsid w:val="00623E5A"/>
    <w:rsid w:val="00627CF6"/>
    <w:rsid w:val="00630220"/>
    <w:rsid w:val="0063069A"/>
    <w:rsid w:val="00630825"/>
    <w:rsid w:val="00633D07"/>
    <w:rsid w:val="00636A95"/>
    <w:rsid w:val="00636BAE"/>
    <w:rsid w:val="006414DE"/>
    <w:rsid w:val="00642649"/>
    <w:rsid w:val="00643395"/>
    <w:rsid w:val="0064434D"/>
    <w:rsid w:val="006469CE"/>
    <w:rsid w:val="00651816"/>
    <w:rsid w:val="006519EA"/>
    <w:rsid w:val="00652C13"/>
    <w:rsid w:val="00654AF9"/>
    <w:rsid w:val="00655B4B"/>
    <w:rsid w:val="0065650F"/>
    <w:rsid w:val="006566B7"/>
    <w:rsid w:val="00656A97"/>
    <w:rsid w:val="00661967"/>
    <w:rsid w:val="0066204B"/>
    <w:rsid w:val="006635FC"/>
    <w:rsid w:val="00665030"/>
    <w:rsid w:val="006659DE"/>
    <w:rsid w:val="00665C18"/>
    <w:rsid w:val="00667A6E"/>
    <w:rsid w:val="00670CD9"/>
    <w:rsid w:val="00672C9F"/>
    <w:rsid w:val="00675CE1"/>
    <w:rsid w:val="00676660"/>
    <w:rsid w:val="00683EF2"/>
    <w:rsid w:val="00684110"/>
    <w:rsid w:val="0068460A"/>
    <w:rsid w:val="0068487F"/>
    <w:rsid w:val="00685220"/>
    <w:rsid w:val="006868DC"/>
    <w:rsid w:val="00686A02"/>
    <w:rsid w:val="00687F43"/>
    <w:rsid w:val="00692FEE"/>
    <w:rsid w:val="0069444A"/>
    <w:rsid w:val="00695B69"/>
    <w:rsid w:val="00695C0B"/>
    <w:rsid w:val="00696A94"/>
    <w:rsid w:val="00696E74"/>
    <w:rsid w:val="006971A1"/>
    <w:rsid w:val="006A0F16"/>
    <w:rsid w:val="006A1C80"/>
    <w:rsid w:val="006A276B"/>
    <w:rsid w:val="006A56C8"/>
    <w:rsid w:val="006A5951"/>
    <w:rsid w:val="006A6270"/>
    <w:rsid w:val="006A6CC2"/>
    <w:rsid w:val="006A7E06"/>
    <w:rsid w:val="006A7F54"/>
    <w:rsid w:val="006B11A6"/>
    <w:rsid w:val="006B125B"/>
    <w:rsid w:val="006B148C"/>
    <w:rsid w:val="006B15E5"/>
    <w:rsid w:val="006B26A4"/>
    <w:rsid w:val="006B2A9E"/>
    <w:rsid w:val="006B38B1"/>
    <w:rsid w:val="006B621C"/>
    <w:rsid w:val="006B69E7"/>
    <w:rsid w:val="006C2BB5"/>
    <w:rsid w:val="006C3148"/>
    <w:rsid w:val="006C4BAC"/>
    <w:rsid w:val="006C5274"/>
    <w:rsid w:val="006C59E1"/>
    <w:rsid w:val="006C5C36"/>
    <w:rsid w:val="006C7CE5"/>
    <w:rsid w:val="006D08AD"/>
    <w:rsid w:val="006D397D"/>
    <w:rsid w:val="006D3D9B"/>
    <w:rsid w:val="006D4D0E"/>
    <w:rsid w:val="006D76CB"/>
    <w:rsid w:val="006E232E"/>
    <w:rsid w:val="006E5635"/>
    <w:rsid w:val="006E5D79"/>
    <w:rsid w:val="006F4583"/>
    <w:rsid w:val="006F463E"/>
    <w:rsid w:val="006F490E"/>
    <w:rsid w:val="006F58A2"/>
    <w:rsid w:val="006F62A2"/>
    <w:rsid w:val="0070093C"/>
    <w:rsid w:val="00704E18"/>
    <w:rsid w:val="00711316"/>
    <w:rsid w:val="00714181"/>
    <w:rsid w:val="0071515F"/>
    <w:rsid w:val="00715DA7"/>
    <w:rsid w:val="00715FAC"/>
    <w:rsid w:val="00716A69"/>
    <w:rsid w:val="00722901"/>
    <w:rsid w:val="00723239"/>
    <w:rsid w:val="00725FE2"/>
    <w:rsid w:val="0072692D"/>
    <w:rsid w:val="00727986"/>
    <w:rsid w:val="00731452"/>
    <w:rsid w:val="00731A00"/>
    <w:rsid w:val="007321F1"/>
    <w:rsid w:val="00732EF1"/>
    <w:rsid w:val="00733254"/>
    <w:rsid w:val="00733CB3"/>
    <w:rsid w:val="00733F35"/>
    <w:rsid w:val="0073402D"/>
    <w:rsid w:val="00734BD7"/>
    <w:rsid w:val="0074008F"/>
    <w:rsid w:val="00740FB5"/>
    <w:rsid w:val="007469BA"/>
    <w:rsid w:val="0075068F"/>
    <w:rsid w:val="00751B0A"/>
    <w:rsid w:val="00751C1B"/>
    <w:rsid w:val="007536AC"/>
    <w:rsid w:val="00755D35"/>
    <w:rsid w:val="0076093E"/>
    <w:rsid w:val="00760A01"/>
    <w:rsid w:val="007622B0"/>
    <w:rsid w:val="00762F08"/>
    <w:rsid w:val="00763ED2"/>
    <w:rsid w:val="007659C9"/>
    <w:rsid w:val="00766237"/>
    <w:rsid w:val="007675C8"/>
    <w:rsid w:val="00770251"/>
    <w:rsid w:val="007703CD"/>
    <w:rsid w:val="00770B7D"/>
    <w:rsid w:val="0077447C"/>
    <w:rsid w:val="00776556"/>
    <w:rsid w:val="00780460"/>
    <w:rsid w:val="00781C6B"/>
    <w:rsid w:val="00782951"/>
    <w:rsid w:val="0078325F"/>
    <w:rsid w:val="00785827"/>
    <w:rsid w:val="0078686C"/>
    <w:rsid w:val="00791D9D"/>
    <w:rsid w:val="00791E2D"/>
    <w:rsid w:val="00793F08"/>
    <w:rsid w:val="00794133"/>
    <w:rsid w:val="0079484A"/>
    <w:rsid w:val="00797C10"/>
    <w:rsid w:val="007A0BC1"/>
    <w:rsid w:val="007A7819"/>
    <w:rsid w:val="007B2BE8"/>
    <w:rsid w:val="007B4E40"/>
    <w:rsid w:val="007B542F"/>
    <w:rsid w:val="007B636E"/>
    <w:rsid w:val="007B765B"/>
    <w:rsid w:val="007C322E"/>
    <w:rsid w:val="007C5AA5"/>
    <w:rsid w:val="007C7939"/>
    <w:rsid w:val="007D026E"/>
    <w:rsid w:val="007D04CA"/>
    <w:rsid w:val="007D1C26"/>
    <w:rsid w:val="007D32E9"/>
    <w:rsid w:val="007D3A91"/>
    <w:rsid w:val="007D4FC4"/>
    <w:rsid w:val="007D64D6"/>
    <w:rsid w:val="007D6637"/>
    <w:rsid w:val="007E03BB"/>
    <w:rsid w:val="007E1FED"/>
    <w:rsid w:val="007E4586"/>
    <w:rsid w:val="007E5697"/>
    <w:rsid w:val="007E64A6"/>
    <w:rsid w:val="007F02BB"/>
    <w:rsid w:val="007F0D90"/>
    <w:rsid w:val="007F1391"/>
    <w:rsid w:val="007F2F46"/>
    <w:rsid w:val="007F3FD3"/>
    <w:rsid w:val="007F54FB"/>
    <w:rsid w:val="00802DDC"/>
    <w:rsid w:val="00802E80"/>
    <w:rsid w:val="00805383"/>
    <w:rsid w:val="0080681E"/>
    <w:rsid w:val="00806E3A"/>
    <w:rsid w:val="00810AD4"/>
    <w:rsid w:val="0081193E"/>
    <w:rsid w:val="00813F0D"/>
    <w:rsid w:val="00814038"/>
    <w:rsid w:val="0081733C"/>
    <w:rsid w:val="00820420"/>
    <w:rsid w:val="00823146"/>
    <w:rsid w:val="00824F04"/>
    <w:rsid w:val="0082544E"/>
    <w:rsid w:val="00826E9A"/>
    <w:rsid w:val="008300B5"/>
    <w:rsid w:val="00831D58"/>
    <w:rsid w:val="00833FF6"/>
    <w:rsid w:val="0083721F"/>
    <w:rsid w:val="008409A8"/>
    <w:rsid w:val="0084177D"/>
    <w:rsid w:val="0084261C"/>
    <w:rsid w:val="00852E30"/>
    <w:rsid w:val="00852E9C"/>
    <w:rsid w:val="00853C53"/>
    <w:rsid w:val="00856967"/>
    <w:rsid w:val="00856C79"/>
    <w:rsid w:val="00861D58"/>
    <w:rsid w:val="00862BE0"/>
    <w:rsid w:val="0086332A"/>
    <w:rsid w:val="00864ED2"/>
    <w:rsid w:val="00866338"/>
    <w:rsid w:val="00866703"/>
    <w:rsid w:val="00866968"/>
    <w:rsid w:val="00870C70"/>
    <w:rsid w:val="00871386"/>
    <w:rsid w:val="00873EF0"/>
    <w:rsid w:val="00881C92"/>
    <w:rsid w:val="00882291"/>
    <w:rsid w:val="008831BA"/>
    <w:rsid w:val="00884722"/>
    <w:rsid w:val="00884CC1"/>
    <w:rsid w:val="00885706"/>
    <w:rsid w:val="00886B7A"/>
    <w:rsid w:val="00887BC2"/>
    <w:rsid w:val="00890EF0"/>
    <w:rsid w:val="00893E2A"/>
    <w:rsid w:val="00894D8E"/>
    <w:rsid w:val="00896F2D"/>
    <w:rsid w:val="00897104"/>
    <w:rsid w:val="008A10B6"/>
    <w:rsid w:val="008A1F9F"/>
    <w:rsid w:val="008A46A6"/>
    <w:rsid w:val="008A757B"/>
    <w:rsid w:val="008B3B04"/>
    <w:rsid w:val="008B4E04"/>
    <w:rsid w:val="008B5FE8"/>
    <w:rsid w:val="008C0610"/>
    <w:rsid w:val="008C08C9"/>
    <w:rsid w:val="008C1BDE"/>
    <w:rsid w:val="008C24EF"/>
    <w:rsid w:val="008C362D"/>
    <w:rsid w:val="008C6297"/>
    <w:rsid w:val="008C66AC"/>
    <w:rsid w:val="008C6E14"/>
    <w:rsid w:val="008D17B5"/>
    <w:rsid w:val="008D194E"/>
    <w:rsid w:val="008D2510"/>
    <w:rsid w:val="008D44EC"/>
    <w:rsid w:val="008D4D09"/>
    <w:rsid w:val="008D52DC"/>
    <w:rsid w:val="008D60FB"/>
    <w:rsid w:val="008E03DB"/>
    <w:rsid w:val="008E26A5"/>
    <w:rsid w:val="008E2A1C"/>
    <w:rsid w:val="008E4305"/>
    <w:rsid w:val="008E6674"/>
    <w:rsid w:val="008E741C"/>
    <w:rsid w:val="008F22DE"/>
    <w:rsid w:val="008F3BDE"/>
    <w:rsid w:val="008F3F9B"/>
    <w:rsid w:val="008F451E"/>
    <w:rsid w:val="008F52BF"/>
    <w:rsid w:val="008F68B0"/>
    <w:rsid w:val="00900214"/>
    <w:rsid w:val="00903C7E"/>
    <w:rsid w:val="00903FC2"/>
    <w:rsid w:val="00911CB5"/>
    <w:rsid w:val="00911F1D"/>
    <w:rsid w:val="009123E3"/>
    <w:rsid w:val="00915755"/>
    <w:rsid w:val="009164AA"/>
    <w:rsid w:val="009170DB"/>
    <w:rsid w:val="0092027D"/>
    <w:rsid w:val="00921FB6"/>
    <w:rsid w:val="00925955"/>
    <w:rsid w:val="009314C4"/>
    <w:rsid w:val="00931E1B"/>
    <w:rsid w:val="009341BE"/>
    <w:rsid w:val="009343AF"/>
    <w:rsid w:val="00940708"/>
    <w:rsid w:val="00940F47"/>
    <w:rsid w:val="00941AF0"/>
    <w:rsid w:val="00944DE7"/>
    <w:rsid w:val="00945AE8"/>
    <w:rsid w:val="009460BE"/>
    <w:rsid w:val="00946E8F"/>
    <w:rsid w:val="009473A2"/>
    <w:rsid w:val="0095175B"/>
    <w:rsid w:val="009520A2"/>
    <w:rsid w:val="00953459"/>
    <w:rsid w:val="0095453C"/>
    <w:rsid w:val="009547B0"/>
    <w:rsid w:val="009577A4"/>
    <w:rsid w:val="009615D5"/>
    <w:rsid w:val="009617C1"/>
    <w:rsid w:val="009637FA"/>
    <w:rsid w:val="00963A23"/>
    <w:rsid w:val="00963E70"/>
    <w:rsid w:val="00965D90"/>
    <w:rsid w:val="00966006"/>
    <w:rsid w:val="009705A9"/>
    <w:rsid w:val="0097334C"/>
    <w:rsid w:val="009809BE"/>
    <w:rsid w:val="00982378"/>
    <w:rsid w:val="009839E4"/>
    <w:rsid w:val="009870EE"/>
    <w:rsid w:val="00990B05"/>
    <w:rsid w:val="00992588"/>
    <w:rsid w:val="009930D6"/>
    <w:rsid w:val="00995950"/>
    <w:rsid w:val="00996696"/>
    <w:rsid w:val="00997F19"/>
    <w:rsid w:val="009A11C1"/>
    <w:rsid w:val="009A1476"/>
    <w:rsid w:val="009A2C0E"/>
    <w:rsid w:val="009A2C1A"/>
    <w:rsid w:val="009A2F1F"/>
    <w:rsid w:val="009A61AD"/>
    <w:rsid w:val="009B2104"/>
    <w:rsid w:val="009B23F4"/>
    <w:rsid w:val="009B3D20"/>
    <w:rsid w:val="009B4F38"/>
    <w:rsid w:val="009B77B5"/>
    <w:rsid w:val="009C0FFD"/>
    <w:rsid w:val="009C24DB"/>
    <w:rsid w:val="009C4156"/>
    <w:rsid w:val="009C499A"/>
    <w:rsid w:val="009C5EB1"/>
    <w:rsid w:val="009C6451"/>
    <w:rsid w:val="009D2409"/>
    <w:rsid w:val="009D3DE5"/>
    <w:rsid w:val="009D742A"/>
    <w:rsid w:val="009E192A"/>
    <w:rsid w:val="009E1A62"/>
    <w:rsid w:val="009E1C3C"/>
    <w:rsid w:val="009E3C9E"/>
    <w:rsid w:val="009E44C6"/>
    <w:rsid w:val="009E4AB4"/>
    <w:rsid w:val="009E4F0F"/>
    <w:rsid w:val="009E7527"/>
    <w:rsid w:val="009E7D17"/>
    <w:rsid w:val="009F05E7"/>
    <w:rsid w:val="009F07AD"/>
    <w:rsid w:val="009F09A3"/>
    <w:rsid w:val="009F1A66"/>
    <w:rsid w:val="009F1F6E"/>
    <w:rsid w:val="009F35A1"/>
    <w:rsid w:val="009F7819"/>
    <w:rsid w:val="009F78AE"/>
    <w:rsid w:val="009F79D6"/>
    <w:rsid w:val="00A003BB"/>
    <w:rsid w:val="00A03FE8"/>
    <w:rsid w:val="00A06693"/>
    <w:rsid w:val="00A116D7"/>
    <w:rsid w:val="00A143ED"/>
    <w:rsid w:val="00A14A68"/>
    <w:rsid w:val="00A15595"/>
    <w:rsid w:val="00A15B16"/>
    <w:rsid w:val="00A160C2"/>
    <w:rsid w:val="00A165F5"/>
    <w:rsid w:val="00A21214"/>
    <w:rsid w:val="00A216E2"/>
    <w:rsid w:val="00A236E0"/>
    <w:rsid w:val="00A24E9C"/>
    <w:rsid w:val="00A26E7B"/>
    <w:rsid w:val="00A30B8C"/>
    <w:rsid w:val="00A33238"/>
    <w:rsid w:val="00A3364F"/>
    <w:rsid w:val="00A40557"/>
    <w:rsid w:val="00A40C31"/>
    <w:rsid w:val="00A46087"/>
    <w:rsid w:val="00A4753C"/>
    <w:rsid w:val="00A51C88"/>
    <w:rsid w:val="00A5299E"/>
    <w:rsid w:val="00A52E47"/>
    <w:rsid w:val="00A5559F"/>
    <w:rsid w:val="00A56C67"/>
    <w:rsid w:val="00A57B18"/>
    <w:rsid w:val="00A64B95"/>
    <w:rsid w:val="00A651DE"/>
    <w:rsid w:val="00A65258"/>
    <w:rsid w:val="00A66326"/>
    <w:rsid w:val="00A6680B"/>
    <w:rsid w:val="00A71B95"/>
    <w:rsid w:val="00A72D57"/>
    <w:rsid w:val="00A7313A"/>
    <w:rsid w:val="00A74D19"/>
    <w:rsid w:val="00A81B55"/>
    <w:rsid w:val="00A91B08"/>
    <w:rsid w:val="00A91E0D"/>
    <w:rsid w:val="00A94936"/>
    <w:rsid w:val="00A95675"/>
    <w:rsid w:val="00A96083"/>
    <w:rsid w:val="00A97AA9"/>
    <w:rsid w:val="00A97B4C"/>
    <w:rsid w:val="00AA5905"/>
    <w:rsid w:val="00AA6B84"/>
    <w:rsid w:val="00AB4A76"/>
    <w:rsid w:val="00AB7FE4"/>
    <w:rsid w:val="00AC08CC"/>
    <w:rsid w:val="00AC0F1D"/>
    <w:rsid w:val="00AC1A1E"/>
    <w:rsid w:val="00AC3FEC"/>
    <w:rsid w:val="00AC42C5"/>
    <w:rsid w:val="00AC4A9A"/>
    <w:rsid w:val="00AC4C91"/>
    <w:rsid w:val="00AC55D1"/>
    <w:rsid w:val="00AC6539"/>
    <w:rsid w:val="00AC7E20"/>
    <w:rsid w:val="00AD0007"/>
    <w:rsid w:val="00AD124D"/>
    <w:rsid w:val="00AD163F"/>
    <w:rsid w:val="00AD64FC"/>
    <w:rsid w:val="00AD6732"/>
    <w:rsid w:val="00AD73BB"/>
    <w:rsid w:val="00AE0A76"/>
    <w:rsid w:val="00AE19B3"/>
    <w:rsid w:val="00AE1B95"/>
    <w:rsid w:val="00AE1D16"/>
    <w:rsid w:val="00AE23BB"/>
    <w:rsid w:val="00AE308E"/>
    <w:rsid w:val="00AE33D4"/>
    <w:rsid w:val="00AE3AE8"/>
    <w:rsid w:val="00AE4B7A"/>
    <w:rsid w:val="00AE5B31"/>
    <w:rsid w:val="00AE74C4"/>
    <w:rsid w:val="00AE7C2C"/>
    <w:rsid w:val="00AF1907"/>
    <w:rsid w:val="00AF1F4B"/>
    <w:rsid w:val="00AF4B4A"/>
    <w:rsid w:val="00AF6D6A"/>
    <w:rsid w:val="00AF745C"/>
    <w:rsid w:val="00AF7C9A"/>
    <w:rsid w:val="00B0162B"/>
    <w:rsid w:val="00B02B42"/>
    <w:rsid w:val="00B05376"/>
    <w:rsid w:val="00B05A7F"/>
    <w:rsid w:val="00B10004"/>
    <w:rsid w:val="00B1029A"/>
    <w:rsid w:val="00B12AF8"/>
    <w:rsid w:val="00B14F8D"/>
    <w:rsid w:val="00B152AD"/>
    <w:rsid w:val="00B17004"/>
    <w:rsid w:val="00B2199A"/>
    <w:rsid w:val="00B22419"/>
    <w:rsid w:val="00B2508B"/>
    <w:rsid w:val="00B2689D"/>
    <w:rsid w:val="00B30E34"/>
    <w:rsid w:val="00B32555"/>
    <w:rsid w:val="00B32AD1"/>
    <w:rsid w:val="00B32C6D"/>
    <w:rsid w:val="00B33804"/>
    <w:rsid w:val="00B34A67"/>
    <w:rsid w:val="00B34D2B"/>
    <w:rsid w:val="00B35439"/>
    <w:rsid w:val="00B35FF8"/>
    <w:rsid w:val="00B37081"/>
    <w:rsid w:val="00B411D0"/>
    <w:rsid w:val="00B414D5"/>
    <w:rsid w:val="00B42A51"/>
    <w:rsid w:val="00B444ED"/>
    <w:rsid w:val="00B452DC"/>
    <w:rsid w:val="00B47826"/>
    <w:rsid w:val="00B47F3F"/>
    <w:rsid w:val="00B51401"/>
    <w:rsid w:val="00B51EFA"/>
    <w:rsid w:val="00B529F3"/>
    <w:rsid w:val="00B555ED"/>
    <w:rsid w:val="00B55B63"/>
    <w:rsid w:val="00B55E1E"/>
    <w:rsid w:val="00B5783C"/>
    <w:rsid w:val="00B627BD"/>
    <w:rsid w:val="00B65184"/>
    <w:rsid w:val="00B652B4"/>
    <w:rsid w:val="00B658B0"/>
    <w:rsid w:val="00B65F61"/>
    <w:rsid w:val="00B6684A"/>
    <w:rsid w:val="00B71DDD"/>
    <w:rsid w:val="00B730B5"/>
    <w:rsid w:val="00B7310A"/>
    <w:rsid w:val="00B735D5"/>
    <w:rsid w:val="00B75DA2"/>
    <w:rsid w:val="00B76D9A"/>
    <w:rsid w:val="00B7794E"/>
    <w:rsid w:val="00B80641"/>
    <w:rsid w:val="00B81887"/>
    <w:rsid w:val="00B82D56"/>
    <w:rsid w:val="00B82E54"/>
    <w:rsid w:val="00B838D1"/>
    <w:rsid w:val="00B83A63"/>
    <w:rsid w:val="00B9078C"/>
    <w:rsid w:val="00B91D0C"/>
    <w:rsid w:val="00B9324A"/>
    <w:rsid w:val="00B9410B"/>
    <w:rsid w:val="00B97F98"/>
    <w:rsid w:val="00BA17D8"/>
    <w:rsid w:val="00BA2D1B"/>
    <w:rsid w:val="00BA4537"/>
    <w:rsid w:val="00BA5299"/>
    <w:rsid w:val="00BA531A"/>
    <w:rsid w:val="00BA5C44"/>
    <w:rsid w:val="00BA5CB3"/>
    <w:rsid w:val="00BA6677"/>
    <w:rsid w:val="00BA7F7A"/>
    <w:rsid w:val="00BB007D"/>
    <w:rsid w:val="00BB261A"/>
    <w:rsid w:val="00BB2A8A"/>
    <w:rsid w:val="00BB458B"/>
    <w:rsid w:val="00BB73AE"/>
    <w:rsid w:val="00BB767B"/>
    <w:rsid w:val="00BB79F8"/>
    <w:rsid w:val="00BB7EE0"/>
    <w:rsid w:val="00BC05A9"/>
    <w:rsid w:val="00BC076B"/>
    <w:rsid w:val="00BC1488"/>
    <w:rsid w:val="00BC1680"/>
    <w:rsid w:val="00BC1B21"/>
    <w:rsid w:val="00BC267A"/>
    <w:rsid w:val="00BC271C"/>
    <w:rsid w:val="00BC388B"/>
    <w:rsid w:val="00BC66A3"/>
    <w:rsid w:val="00BC6AF2"/>
    <w:rsid w:val="00BD1B9F"/>
    <w:rsid w:val="00BD267F"/>
    <w:rsid w:val="00BD28CE"/>
    <w:rsid w:val="00BD4150"/>
    <w:rsid w:val="00BD7C48"/>
    <w:rsid w:val="00BE0299"/>
    <w:rsid w:val="00BE086D"/>
    <w:rsid w:val="00BE123B"/>
    <w:rsid w:val="00BE360E"/>
    <w:rsid w:val="00BE5583"/>
    <w:rsid w:val="00BE6A52"/>
    <w:rsid w:val="00BE6F5D"/>
    <w:rsid w:val="00BE71AB"/>
    <w:rsid w:val="00BE72AB"/>
    <w:rsid w:val="00BE72F4"/>
    <w:rsid w:val="00BF0595"/>
    <w:rsid w:val="00BF32EF"/>
    <w:rsid w:val="00BF388A"/>
    <w:rsid w:val="00BF5C5B"/>
    <w:rsid w:val="00BF690F"/>
    <w:rsid w:val="00C03136"/>
    <w:rsid w:val="00C06982"/>
    <w:rsid w:val="00C06A47"/>
    <w:rsid w:val="00C106A6"/>
    <w:rsid w:val="00C10FA5"/>
    <w:rsid w:val="00C11F78"/>
    <w:rsid w:val="00C1204A"/>
    <w:rsid w:val="00C120F3"/>
    <w:rsid w:val="00C1299F"/>
    <w:rsid w:val="00C12D07"/>
    <w:rsid w:val="00C140E3"/>
    <w:rsid w:val="00C14D66"/>
    <w:rsid w:val="00C17325"/>
    <w:rsid w:val="00C17D70"/>
    <w:rsid w:val="00C23257"/>
    <w:rsid w:val="00C232E7"/>
    <w:rsid w:val="00C23DBD"/>
    <w:rsid w:val="00C24566"/>
    <w:rsid w:val="00C273B4"/>
    <w:rsid w:val="00C30DC1"/>
    <w:rsid w:val="00C31A45"/>
    <w:rsid w:val="00C329F7"/>
    <w:rsid w:val="00C34498"/>
    <w:rsid w:val="00C35B63"/>
    <w:rsid w:val="00C36161"/>
    <w:rsid w:val="00C364BF"/>
    <w:rsid w:val="00C41742"/>
    <w:rsid w:val="00C4218A"/>
    <w:rsid w:val="00C428CE"/>
    <w:rsid w:val="00C458CD"/>
    <w:rsid w:val="00C45ABF"/>
    <w:rsid w:val="00C4645C"/>
    <w:rsid w:val="00C50BFB"/>
    <w:rsid w:val="00C54D6A"/>
    <w:rsid w:val="00C55588"/>
    <w:rsid w:val="00C622D8"/>
    <w:rsid w:val="00C62A5E"/>
    <w:rsid w:val="00C63D71"/>
    <w:rsid w:val="00C652D6"/>
    <w:rsid w:val="00C713D5"/>
    <w:rsid w:val="00C73E95"/>
    <w:rsid w:val="00C749C3"/>
    <w:rsid w:val="00C755B0"/>
    <w:rsid w:val="00C8077D"/>
    <w:rsid w:val="00C847E0"/>
    <w:rsid w:val="00C84F47"/>
    <w:rsid w:val="00C85949"/>
    <w:rsid w:val="00C86AB6"/>
    <w:rsid w:val="00C879AC"/>
    <w:rsid w:val="00C9637E"/>
    <w:rsid w:val="00C963B5"/>
    <w:rsid w:val="00C96465"/>
    <w:rsid w:val="00C97221"/>
    <w:rsid w:val="00C97D57"/>
    <w:rsid w:val="00CA261C"/>
    <w:rsid w:val="00CA269E"/>
    <w:rsid w:val="00CA2904"/>
    <w:rsid w:val="00CA3291"/>
    <w:rsid w:val="00CA350C"/>
    <w:rsid w:val="00CA38FE"/>
    <w:rsid w:val="00CA3B8C"/>
    <w:rsid w:val="00CA55CE"/>
    <w:rsid w:val="00CA58EE"/>
    <w:rsid w:val="00CA5B0C"/>
    <w:rsid w:val="00CA67F7"/>
    <w:rsid w:val="00CA702B"/>
    <w:rsid w:val="00CA7786"/>
    <w:rsid w:val="00CA7A90"/>
    <w:rsid w:val="00CB1470"/>
    <w:rsid w:val="00CB2219"/>
    <w:rsid w:val="00CB231E"/>
    <w:rsid w:val="00CB5C16"/>
    <w:rsid w:val="00CB6577"/>
    <w:rsid w:val="00CB6E6F"/>
    <w:rsid w:val="00CB7166"/>
    <w:rsid w:val="00CC084C"/>
    <w:rsid w:val="00CC32F2"/>
    <w:rsid w:val="00CC3EF1"/>
    <w:rsid w:val="00CC6F26"/>
    <w:rsid w:val="00CC6F6E"/>
    <w:rsid w:val="00CC78C4"/>
    <w:rsid w:val="00CC7D87"/>
    <w:rsid w:val="00CC7DCA"/>
    <w:rsid w:val="00CD0872"/>
    <w:rsid w:val="00CD5402"/>
    <w:rsid w:val="00CD6E33"/>
    <w:rsid w:val="00CD7BD7"/>
    <w:rsid w:val="00CD7E6F"/>
    <w:rsid w:val="00CE151E"/>
    <w:rsid w:val="00CE2147"/>
    <w:rsid w:val="00CE42CF"/>
    <w:rsid w:val="00CE5719"/>
    <w:rsid w:val="00CE5A3A"/>
    <w:rsid w:val="00CE76A7"/>
    <w:rsid w:val="00CE76E5"/>
    <w:rsid w:val="00CE77C5"/>
    <w:rsid w:val="00CE79D8"/>
    <w:rsid w:val="00CE7F3C"/>
    <w:rsid w:val="00CF08C2"/>
    <w:rsid w:val="00CF176B"/>
    <w:rsid w:val="00CF21BD"/>
    <w:rsid w:val="00CF3352"/>
    <w:rsid w:val="00CF36E6"/>
    <w:rsid w:val="00CF41AC"/>
    <w:rsid w:val="00CF4298"/>
    <w:rsid w:val="00CF4345"/>
    <w:rsid w:val="00CF56CB"/>
    <w:rsid w:val="00CF7BF6"/>
    <w:rsid w:val="00D014EC"/>
    <w:rsid w:val="00D015DD"/>
    <w:rsid w:val="00D032B6"/>
    <w:rsid w:val="00D0355F"/>
    <w:rsid w:val="00D03B89"/>
    <w:rsid w:val="00D0658C"/>
    <w:rsid w:val="00D07927"/>
    <w:rsid w:val="00D07BDF"/>
    <w:rsid w:val="00D10085"/>
    <w:rsid w:val="00D1140D"/>
    <w:rsid w:val="00D12AF3"/>
    <w:rsid w:val="00D14965"/>
    <w:rsid w:val="00D14B9C"/>
    <w:rsid w:val="00D24E77"/>
    <w:rsid w:val="00D3014A"/>
    <w:rsid w:val="00D312EE"/>
    <w:rsid w:val="00D3246C"/>
    <w:rsid w:val="00D34E4B"/>
    <w:rsid w:val="00D35E87"/>
    <w:rsid w:val="00D36016"/>
    <w:rsid w:val="00D37C23"/>
    <w:rsid w:val="00D40DD4"/>
    <w:rsid w:val="00D40E1F"/>
    <w:rsid w:val="00D4182E"/>
    <w:rsid w:val="00D426C9"/>
    <w:rsid w:val="00D42BB3"/>
    <w:rsid w:val="00D433AF"/>
    <w:rsid w:val="00D43605"/>
    <w:rsid w:val="00D4453D"/>
    <w:rsid w:val="00D458B4"/>
    <w:rsid w:val="00D46099"/>
    <w:rsid w:val="00D46438"/>
    <w:rsid w:val="00D4699D"/>
    <w:rsid w:val="00D50717"/>
    <w:rsid w:val="00D5115F"/>
    <w:rsid w:val="00D5329D"/>
    <w:rsid w:val="00D54580"/>
    <w:rsid w:val="00D56F02"/>
    <w:rsid w:val="00D6108D"/>
    <w:rsid w:val="00D707DD"/>
    <w:rsid w:val="00D70881"/>
    <w:rsid w:val="00D70883"/>
    <w:rsid w:val="00D71604"/>
    <w:rsid w:val="00D72AFF"/>
    <w:rsid w:val="00D7367D"/>
    <w:rsid w:val="00D74A77"/>
    <w:rsid w:val="00D74C52"/>
    <w:rsid w:val="00D75B47"/>
    <w:rsid w:val="00D77F63"/>
    <w:rsid w:val="00D829A3"/>
    <w:rsid w:val="00D850B6"/>
    <w:rsid w:val="00D85232"/>
    <w:rsid w:val="00D87E03"/>
    <w:rsid w:val="00D910A5"/>
    <w:rsid w:val="00D9200B"/>
    <w:rsid w:val="00D92CF4"/>
    <w:rsid w:val="00D92F23"/>
    <w:rsid w:val="00D94C16"/>
    <w:rsid w:val="00DA333B"/>
    <w:rsid w:val="00DA4A53"/>
    <w:rsid w:val="00DA5298"/>
    <w:rsid w:val="00DB1735"/>
    <w:rsid w:val="00DB3F4F"/>
    <w:rsid w:val="00DB47E1"/>
    <w:rsid w:val="00DB52FF"/>
    <w:rsid w:val="00DB53F6"/>
    <w:rsid w:val="00DB70A2"/>
    <w:rsid w:val="00DB7416"/>
    <w:rsid w:val="00DB7DFF"/>
    <w:rsid w:val="00DC00A4"/>
    <w:rsid w:val="00DC1D39"/>
    <w:rsid w:val="00DC2B08"/>
    <w:rsid w:val="00DC47C6"/>
    <w:rsid w:val="00DC4ECE"/>
    <w:rsid w:val="00DC64A3"/>
    <w:rsid w:val="00DC656E"/>
    <w:rsid w:val="00DD4FA3"/>
    <w:rsid w:val="00DE29E4"/>
    <w:rsid w:val="00DE43AB"/>
    <w:rsid w:val="00DE4D12"/>
    <w:rsid w:val="00DE568E"/>
    <w:rsid w:val="00DE65F5"/>
    <w:rsid w:val="00DE7284"/>
    <w:rsid w:val="00DE75E5"/>
    <w:rsid w:val="00DE7F56"/>
    <w:rsid w:val="00DF34ED"/>
    <w:rsid w:val="00DF73B2"/>
    <w:rsid w:val="00DF74C4"/>
    <w:rsid w:val="00E00B44"/>
    <w:rsid w:val="00E01CBB"/>
    <w:rsid w:val="00E01DB6"/>
    <w:rsid w:val="00E0408D"/>
    <w:rsid w:val="00E06836"/>
    <w:rsid w:val="00E06B79"/>
    <w:rsid w:val="00E12606"/>
    <w:rsid w:val="00E16E84"/>
    <w:rsid w:val="00E2137F"/>
    <w:rsid w:val="00E21C33"/>
    <w:rsid w:val="00E23BFC"/>
    <w:rsid w:val="00E24DED"/>
    <w:rsid w:val="00E258A7"/>
    <w:rsid w:val="00E25DA4"/>
    <w:rsid w:val="00E277C9"/>
    <w:rsid w:val="00E30797"/>
    <w:rsid w:val="00E329AD"/>
    <w:rsid w:val="00E34237"/>
    <w:rsid w:val="00E3588F"/>
    <w:rsid w:val="00E37B2B"/>
    <w:rsid w:val="00E37DF0"/>
    <w:rsid w:val="00E41639"/>
    <w:rsid w:val="00E42D7D"/>
    <w:rsid w:val="00E44E03"/>
    <w:rsid w:val="00E45509"/>
    <w:rsid w:val="00E467CC"/>
    <w:rsid w:val="00E46E7C"/>
    <w:rsid w:val="00E471D9"/>
    <w:rsid w:val="00E472B4"/>
    <w:rsid w:val="00E52E88"/>
    <w:rsid w:val="00E535F3"/>
    <w:rsid w:val="00E55985"/>
    <w:rsid w:val="00E567DC"/>
    <w:rsid w:val="00E57346"/>
    <w:rsid w:val="00E600D6"/>
    <w:rsid w:val="00E62F15"/>
    <w:rsid w:val="00E64292"/>
    <w:rsid w:val="00E64A71"/>
    <w:rsid w:val="00E657FC"/>
    <w:rsid w:val="00E659B4"/>
    <w:rsid w:val="00E711EB"/>
    <w:rsid w:val="00E72EA5"/>
    <w:rsid w:val="00E76D9E"/>
    <w:rsid w:val="00E77138"/>
    <w:rsid w:val="00E77C2B"/>
    <w:rsid w:val="00E77C62"/>
    <w:rsid w:val="00E80403"/>
    <w:rsid w:val="00E814DC"/>
    <w:rsid w:val="00E81BDD"/>
    <w:rsid w:val="00E83FE2"/>
    <w:rsid w:val="00E8499C"/>
    <w:rsid w:val="00E852AB"/>
    <w:rsid w:val="00E86DD7"/>
    <w:rsid w:val="00E87C82"/>
    <w:rsid w:val="00E9027F"/>
    <w:rsid w:val="00E9093E"/>
    <w:rsid w:val="00E912B5"/>
    <w:rsid w:val="00E9224D"/>
    <w:rsid w:val="00E923B2"/>
    <w:rsid w:val="00E9316F"/>
    <w:rsid w:val="00E93CE2"/>
    <w:rsid w:val="00E97865"/>
    <w:rsid w:val="00EA102A"/>
    <w:rsid w:val="00EA12E7"/>
    <w:rsid w:val="00EA17B4"/>
    <w:rsid w:val="00EB0877"/>
    <w:rsid w:val="00EB0CDF"/>
    <w:rsid w:val="00EB0F68"/>
    <w:rsid w:val="00EB1EDA"/>
    <w:rsid w:val="00EB599E"/>
    <w:rsid w:val="00EB6546"/>
    <w:rsid w:val="00EC21E7"/>
    <w:rsid w:val="00EC41C7"/>
    <w:rsid w:val="00EC51A7"/>
    <w:rsid w:val="00EC6A3A"/>
    <w:rsid w:val="00ED078A"/>
    <w:rsid w:val="00ED0BD3"/>
    <w:rsid w:val="00ED68A2"/>
    <w:rsid w:val="00ED7CC1"/>
    <w:rsid w:val="00EE0BF8"/>
    <w:rsid w:val="00EE2377"/>
    <w:rsid w:val="00EE2417"/>
    <w:rsid w:val="00EE36BB"/>
    <w:rsid w:val="00EE5B41"/>
    <w:rsid w:val="00EE64C9"/>
    <w:rsid w:val="00EF14E9"/>
    <w:rsid w:val="00EF31B8"/>
    <w:rsid w:val="00EF45B3"/>
    <w:rsid w:val="00EF496C"/>
    <w:rsid w:val="00EF5D77"/>
    <w:rsid w:val="00EF71F7"/>
    <w:rsid w:val="00EF7A91"/>
    <w:rsid w:val="00F00762"/>
    <w:rsid w:val="00F064D9"/>
    <w:rsid w:val="00F069CF"/>
    <w:rsid w:val="00F06D70"/>
    <w:rsid w:val="00F11699"/>
    <w:rsid w:val="00F11D0B"/>
    <w:rsid w:val="00F1276E"/>
    <w:rsid w:val="00F1474D"/>
    <w:rsid w:val="00F1716F"/>
    <w:rsid w:val="00F2527E"/>
    <w:rsid w:val="00F2746D"/>
    <w:rsid w:val="00F322CC"/>
    <w:rsid w:val="00F33E8F"/>
    <w:rsid w:val="00F34FA4"/>
    <w:rsid w:val="00F373AA"/>
    <w:rsid w:val="00F402B8"/>
    <w:rsid w:val="00F409A4"/>
    <w:rsid w:val="00F4279D"/>
    <w:rsid w:val="00F450FB"/>
    <w:rsid w:val="00F4530F"/>
    <w:rsid w:val="00F46D36"/>
    <w:rsid w:val="00F47A8B"/>
    <w:rsid w:val="00F50223"/>
    <w:rsid w:val="00F5271C"/>
    <w:rsid w:val="00F532B6"/>
    <w:rsid w:val="00F54E3C"/>
    <w:rsid w:val="00F552BE"/>
    <w:rsid w:val="00F5597D"/>
    <w:rsid w:val="00F61A41"/>
    <w:rsid w:val="00F62133"/>
    <w:rsid w:val="00F653F6"/>
    <w:rsid w:val="00F65471"/>
    <w:rsid w:val="00F654FE"/>
    <w:rsid w:val="00F67126"/>
    <w:rsid w:val="00F7095C"/>
    <w:rsid w:val="00F71985"/>
    <w:rsid w:val="00F71CBA"/>
    <w:rsid w:val="00F72E5B"/>
    <w:rsid w:val="00F73860"/>
    <w:rsid w:val="00F742BF"/>
    <w:rsid w:val="00F7436F"/>
    <w:rsid w:val="00F749CE"/>
    <w:rsid w:val="00F764F5"/>
    <w:rsid w:val="00F76E5B"/>
    <w:rsid w:val="00F8197F"/>
    <w:rsid w:val="00F83801"/>
    <w:rsid w:val="00F8552F"/>
    <w:rsid w:val="00F85B0A"/>
    <w:rsid w:val="00F874D9"/>
    <w:rsid w:val="00F875C1"/>
    <w:rsid w:val="00F90A48"/>
    <w:rsid w:val="00F92C07"/>
    <w:rsid w:val="00F93BCC"/>
    <w:rsid w:val="00F945A0"/>
    <w:rsid w:val="00FA17BE"/>
    <w:rsid w:val="00FA23C8"/>
    <w:rsid w:val="00FA2B1E"/>
    <w:rsid w:val="00FA37C8"/>
    <w:rsid w:val="00FB01C0"/>
    <w:rsid w:val="00FB026E"/>
    <w:rsid w:val="00FB260E"/>
    <w:rsid w:val="00FB265F"/>
    <w:rsid w:val="00FB3D6F"/>
    <w:rsid w:val="00FB490C"/>
    <w:rsid w:val="00FB4D36"/>
    <w:rsid w:val="00FB4DD9"/>
    <w:rsid w:val="00FB572C"/>
    <w:rsid w:val="00FB759E"/>
    <w:rsid w:val="00FB7CBC"/>
    <w:rsid w:val="00FC0ED6"/>
    <w:rsid w:val="00FC1FFE"/>
    <w:rsid w:val="00FC2D51"/>
    <w:rsid w:val="00FC42EE"/>
    <w:rsid w:val="00FC698F"/>
    <w:rsid w:val="00FC7B8D"/>
    <w:rsid w:val="00FD07A8"/>
    <w:rsid w:val="00FD123A"/>
    <w:rsid w:val="00FD1553"/>
    <w:rsid w:val="00FD2DAB"/>
    <w:rsid w:val="00FD35E1"/>
    <w:rsid w:val="00FD5025"/>
    <w:rsid w:val="00FD5892"/>
    <w:rsid w:val="00FE0A77"/>
    <w:rsid w:val="00FE0CE9"/>
    <w:rsid w:val="00FE59FD"/>
    <w:rsid w:val="00FE66D7"/>
    <w:rsid w:val="00FE7A73"/>
    <w:rsid w:val="00FE7FA7"/>
    <w:rsid w:val="00FF0B10"/>
    <w:rsid w:val="00FF16A1"/>
    <w:rsid w:val="00FF2D80"/>
    <w:rsid w:val="00FF3CA1"/>
    <w:rsid w:val="00FF6352"/>
    <w:rsid w:val="00FF79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E58320"/>
  <w15:docId w15:val="{72BD4A2F-E953-4FAE-B770-29B22020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27CF6"/>
    <w:pPr>
      <w:keepNext/>
      <w:keepLines/>
      <w:numPr>
        <w:numId w:val="49"/>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627CF6"/>
    <w:pPr>
      <w:keepNext/>
      <w:keepLines/>
      <w:numPr>
        <w:ilvl w:val="1"/>
        <w:numId w:val="49"/>
      </w:numPr>
      <w:spacing w:before="200" w:after="0"/>
      <w:outlineLvl w:val="1"/>
    </w:pPr>
    <w:rPr>
      <w:rFonts w:ascii="Candara" w:eastAsiaTheme="majorEastAsia" w:hAnsi="Candara" w:cstheme="majorBidi"/>
      <w:b/>
      <w:bCs/>
      <w:color w:val="4F81BD" w:themeColor="accent1"/>
      <w:sz w:val="26"/>
      <w:szCs w:val="26"/>
      <w:lang w:eastAsia="ja-JP"/>
    </w:rPr>
  </w:style>
  <w:style w:type="paragraph" w:styleId="Heading3">
    <w:name w:val="heading 3"/>
    <w:basedOn w:val="Normal"/>
    <w:next w:val="Normal"/>
    <w:link w:val="Heading3Char"/>
    <w:uiPriority w:val="9"/>
    <w:unhideWhenUsed/>
    <w:qFormat/>
    <w:rsid w:val="00627CF6"/>
    <w:pPr>
      <w:keepNext/>
      <w:keepLines/>
      <w:numPr>
        <w:ilvl w:val="2"/>
        <w:numId w:val="49"/>
      </w:numPr>
      <w:spacing w:before="200" w:after="0"/>
      <w:outlineLvl w:val="2"/>
    </w:pPr>
    <w:rPr>
      <w:rFonts w:ascii="Candara" w:eastAsiaTheme="majorEastAsia" w:hAnsi="Candara" w:cstheme="majorBidi"/>
      <w:b/>
      <w:bCs/>
      <w:color w:val="4F81BD" w:themeColor="accent1"/>
      <w:szCs w:val="24"/>
      <w:lang w:eastAsia="ja-JP"/>
    </w:rPr>
  </w:style>
  <w:style w:type="paragraph" w:styleId="Heading4">
    <w:name w:val="heading 4"/>
    <w:basedOn w:val="Normal"/>
    <w:next w:val="Normal"/>
    <w:link w:val="Heading4Char"/>
    <w:uiPriority w:val="9"/>
    <w:unhideWhenUsed/>
    <w:qFormat/>
    <w:rsid w:val="00627CF6"/>
    <w:pPr>
      <w:keepNext/>
      <w:keepLines/>
      <w:numPr>
        <w:ilvl w:val="3"/>
        <w:numId w:val="49"/>
      </w:numPr>
      <w:spacing w:before="200" w:after="0"/>
      <w:outlineLvl w:val="3"/>
    </w:pPr>
    <w:rPr>
      <w:rFonts w:asciiTheme="majorHAnsi" w:eastAsiaTheme="majorEastAsia" w:hAnsiTheme="majorHAnsi" w:cstheme="majorBidi"/>
      <w:b/>
      <w:bCs/>
      <w:i/>
      <w:iCs/>
      <w:color w:val="4F81BD" w:themeColor="accent1"/>
      <w:szCs w:val="24"/>
      <w:lang w:eastAsia="ja-JP"/>
    </w:rPr>
  </w:style>
  <w:style w:type="paragraph" w:styleId="Heading5">
    <w:name w:val="heading 5"/>
    <w:basedOn w:val="Normal"/>
    <w:next w:val="Normal"/>
    <w:link w:val="Heading5Char"/>
    <w:uiPriority w:val="9"/>
    <w:semiHidden/>
    <w:unhideWhenUsed/>
    <w:qFormat/>
    <w:rsid w:val="00627CF6"/>
    <w:pPr>
      <w:keepNext/>
      <w:keepLines/>
      <w:numPr>
        <w:ilvl w:val="4"/>
        <w:numId w:val="49"/>
      </w:numPr>
      <w:spacing w:before="200" w:after="0"/>
      <w:outlineLvl w:val="4"/>
    </w:pPr>
    <w:rPr>
      <w:rFonts w:asciiTheme="majorHAnsi" w:eastAsiaTheme="majorEastAsia" w:hAnsiTheme="majorHAnsi" w:cstheme="majorBidi"/>
      <w:color w:val="243F60" w:themeColor="accent1" w:themeShade="7F"/>
      <w:szCs w:val="24"/>
      <w:lang w:eastAsia="ja-JP"/>
    </w:rPr>
  </w:style>
  <w:style w:type="paragraph" w:styleId="Heading6">
    <w:name w:val="heading 6"/>
    <w:basedOn w:val="Normal"/>
    <w:next w:val="Normal"/>
    <w:link w:val="Heading6Char"/>
    <w:uiPriority w:val="9"/>
    <w:semiHidden/>
    <w:unhideWhenUsed/>
    <w:qFormat/>
    <w:rsid w:val="00627CF6"/>
    <w:pPr>
      <w:keepNext/>
      <w:keepLines/>
      <w:numPr>
        <w:ilvl w:val="5"/>
        <w:numId w:val="49"/>
      </w:numPr>
      <w:spacing w:before="200" w:after="0"/>
      <w:outlineLvl w:val="5"/>
    </w:pPr>
    <w:rPr>
      <w:rFonts w:asciiTheme="majorHAnsi" w:eastAsiaTheme="majorEastAsia" w:hAnsiTheme="majorHAnsi" w:cstheme="majorBidi"/>
      <w:i/>
      <w:iCs/>
      <w:color w:val="243F60" w:themeColor="accent1" w:themeShade="7F"/>
      <w:szCs w:val="24"/>
      <w:lang w:eastAsia="ja-JP"/>
    </w:rPr>
  </w:style>
  <w:style w:type="paragraph" w:styleId="Heading7">
    <w:name w:val="heading 7"/>
    <w:basedOn w:val="Normal"/>
    <w:next w:val="Normal"/>
    <w:link w:val="Heading7Char"/>
    <w:uiPriority w:val="9"/>
    <w:semiHidden/>
    <w:unhideWhenUsed/>
    <w:qFormat/>
    <w:rsid w:val="00627CF6"/>
    <w:pPr>
      <w:keepNext/>
      <w:keepLines/>
      <w:numPr>
        <w:ilvl w:val="6"/>
        <w:numId w:val="49"/>
      </w:numPr>
      <w:spacing w:before="200" w:after="0"/>
      <w:outlineLvl w:val="6"/>
    </w:pPr>
    <w:rPr>
      <w:rFonts w:asciiTheme="majorHAnsi" w:eastAsiaTheme="majorEastAsia" w:hAnsiTheme="majorHAnsi" w:cstheme="majorBidi"/>
      <w:i/>
      <w:iCs/>
      <w:color w:val="404040" w:themeColor="text1" w:themeTint="BF"/>
      <w:szCs w:val="24"/>
      <w:lang w:eastAsia="ja-JP"/>
    </w:rPr>
  </w:style>
  <w:style w:type="paragraph" w:styleId="Heading8">
    <w:name w:val="heading 8"/>
    <w:basedOn w:val="Normal"/>
    <w:next w:val="Normal"/>
    <w:link w:val="Heading8Char"/>
    <w:uiPriority w:val="9"/>
    <w:semiHidden/>
    <w:unhideWhenUsed/>
    <w:qFormat/>
    <w:rsid w:val="00627CF6"/>
    <w:pPr>
      <w:keepNext/>
      <w:keepLines/>
      <w:numPr>
        <w:ilvl w:val="7"/>
        <w:numId w:val="49"/>
      </w:numPr>
      <w:spacing w:before="200" w:after="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627CF6"/>
    <w:pPr>
      <w:keepNext/>
      <w:keepLines/>
      <w:numPr>
        <w:ilvl w:val="8"/>
        <w:numId w:val="49"/>
      </w:numPr>
      <w:spacing w:before="200" w:after="0"/>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F56"/>
    <w:pPr>
      <w:ind w:left="720"/>
      <w:contextualSpacing/>
    </w:pPr>
    <w:rPr>
      <w:lang w:val="en-US"/>
    </w:rPr>
  </w:style>
  <w:style w:type="paragraph" w:styleId="BodyText">
    <w:name w:val="Body Text"/>
    <w:basedOn w:val="Normal"/>
    <w:link w:val="BodyTextChar"/>
    <w:uiPriority w:val="99"/>
    <w:rsid w:val="0028778F"/>
    <w:pPr>
      <w:spacing w:after="120" w:line="340" w:lineRule="atLeast"/>
      <w:jc w:val="center"/>
    </w:pPr>
    <w:rPr>
      <w:rFonts w:ascii="Times New Roman" w:eastAsia="맑은 고딕" w:hAnsi="Times New Roman" w:cs="Tahoma"/>
      <w:b/>
      <w:bCs/>
      <w:sz w:val="24"/>
      <w:lang w:val="en-US" w:eastAsia="en-US"/>
    </w:rPr>
  </w:style>
  <w:style w:type="character" w:customStyle="1" w:styleId="BodyTextChar">
    <w:name w:val="Body Text Char"/>
    <w:basedOn w:val="DefaultParagraphFont"/>
    <w:link w:val="BodyText"/>
    <w:uiPriority w:val="99"/>
    <w:rsid w:val="0028778F"/>
    <w:rPr>
      <w:rFonts w:ascii="Times New Roman" w:eastAsia="맑은 고딕" w:hAnsi="Times New Roman" w:cs="Tahoma"/>
      <w:b/>
      <w:bCs/>
      <w:sz w:val="24"/>
      <w:lang w:eastAsia="en-US"/>
    </w:rPr>
  </w:style>
  <w:style w:type="paragraph" w:styleId="TOC1">
    <w:name w:val="toc 1"/>
    <w:basedOn w:val="Normal"/>
    <w:next w:val="Normal"/>
    <w:autoRedefine/>
    <w:uiPriority w:val="39"/>
    <w:rsid w:val="009B23F4"/>
    <w:pPr>
      <w:tabs>
        <w:tab w:val="left" w:pos="480"/>
        <w:tab w:val="left" w:pos="880"/>
        <w:tab w:val="right" w:leader="dot" w:pos="8931"/>
      </w:tabs>
      <w:topLinePunct/>
      <w:spacing w:before="120" w:after="0" w:line="240" w:lineRule="atLeast"/>
      <w:ind w:left="720" w:hanging="360"/>
      <w:jc w:val="both"/>
    </w:pPr>
    <w:rPr>
      <w:rFonts w:ascii="Book Antiqua" w:eastAsia="SimSun" w:hAnsi="Book Antiqua" w:cs="Times New Roman"/>
      <w:iCs/>
      <w:noProof/>
      <w:szCs w:val="25"/>
      <w:lang w:val="en-US" w:eastAsia="zh-HK" w:bidi="he-IL"/>
    </w:rPr>
  </w:style>
  <w:style w:type="character" w:styleId="Hyperlink">
    <w:name w:val="Hyperlink"/>
    <w:basedOn w:val="DefaultParagraphFont"/>
    <w:uiPriority w:val="99"/>
    <w:rsid w:val="0028778F"/>
    <w:rPr>
      <w:rFonts w:cs="Times New Roman"/>
      <w:color w:val="0000FF"/>
      <w:u w:val="single"/>
    </w:rPr>
  </w:style>
  <w:style w:type="paragraph" w:styleId="BalloonText">
    <w:name w:val="Balloon Text"/>
    <w:basedOn w:val="Normal"/>
    <w:link w:val="BalloonTextChar"/>
    <w:uiPriority w:val="99"/>
    <w:semiHidden/>
    <w:unhideWhenUsed/>
    <w:rsid w:val="00287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78F"/>
    <w:rPr>
      <w:rFonts w:ascii="Tahoma" w:hAnsi="Tahoma" w:cs="Tahoma"/>
      <w:sz w:val="16"/>
      <w:szCs w:val="16"/>
      <w:lang w:val="en-GB"/>
    </w:rPr>
  </w:style>
  <w:style w:type="table" w:styleId="LightList">
    <w:name w:val="Light List"/>
    <w:basedOn w:val="TableNormal"/>
    <w:uiPriority w:val="61"/>
    <w:rsid w:val="0075068F"/>
    <w:pPr>
      <w:spacing w:after="0" w:line="240" w:lineRule="auto"/>
    </w:pPr>
    <w:rPr>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75068F"/>
    <w:pPr>
      <w:spacing w:after="0" w:line="240" w:lineRule="auto"/>
    </w:pPr>
    <w:rPr>
      <w:sz w:val="20"/>
      <w:szCs w:val="20"/>
      <w:lang w:val="en-US" w:eastAsia="zh-CN"/>
    </w:rPr>
  </w:style>
  <w:style w:type="character" w:customStyle="1" w:styleId="FootnoteTextChar">
    <w:name w:val="Footnote Text Char"/>
    <w:basedOn w:val="DefaultParagraphFont"/>
    <w:link w:val="FootnoteText"/>
    <w:uiPriority w:val="99"/>
    <w:semiHidden/>
    <w:rsid w:val="0075068F"/>
    <w:rPr>
      <w:sz w:val="20"/>
      <w:szCs w:val="20"/>
      <w:lang w:eastAsia="zh-CN"/>
    </w:rPr>
  </w:style>
  <w:style w:type="character" w:styleId="FootnoteReference">
    <w:name w:val="footnote reference"/>
    <w:basedOn w:val="DefaultParagraphFont"/>
    <w:uiPriority w:val="99"/>
    <w:semiHidden/>
    <w:unhideWhenUsed/>
    <w:rsid w:val="0075068F"/>
    <w:rPr>
      <w:vertAlign w:val="superscript"/>
    </w:rPr>
  </w:style>
  <w:style w:type="table" w:styleId="LightList-Accent1">
    <w:name w:val="Light List Accent 1"/>
    <w:basedOn w:val="TableNormal"/>
    <w:uiPriority w:val="61"/>
    <w:rsid w:val="00FB759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1">
    <w:name w:val="リスト段落1"/>
    <w:basedOn w:val="Normal"/>
    <w:uiPriority w:val="34"/>
    <w:qFormat/>
    <w:rsid w:val="00FB759E"/>
    <w:pPr>
      <w:widowControl w:val="0"/>
      <w:wordWrap w:val="0"/>
      <w:autoSpaceDE w:val="0"/>
      <w:autoSpaceDN w:val="0"/>
      <w:ind w:leftChars="400" w:left="800"/>
      <w:jc w:val="both"/>
    </w:pPr>
    <w:rPr>
      <w:rFonts w:ascii="맑은 고딕" w:eastAsia="맑은 고딕" w:hAnsi="맑은 고딕" w:cs="Times New Roman"/>
      <w:kern w:val="2"/>
      <w:sz w:val="20"/>
      <w:lang w:val="en-US"/>
    </w:rPr>
  </w:style>
  <w:style w:type="table" w:styleId="TableGrid">
    <w:name w:val="Table Grid"/>
    <w:basedOn w:val="TableNormal"/>
    <w:uiPriority w:val="59"/>
    <w:qFormat/>
    <w:rsid w:val="00421702"/>
    <w:pPr>
      <w:spacing w:after="0" w:line="240" w:lineRule="auto"/>
      <w:jc w:val="both"/>
    </w:pPr>
    <w:rPr>
      <w:kern w:val="2"/>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1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D7743"/>
    <w:pPr>
      <w:tabs>
        <w:tab w:val="center" w:pos="4320"/>
        <w:tab w:val="right" w:pos="8640"/>
      </w:tabs>
      <w:spacing w:after="0" w:line="240" w:lineRule="auto"/>
    </w:pPr>
    <w:rPr>
      <w:rFonts w:ascii="Book Antiqua" w:eastAsia="맑은 고딕" w:hAnsi="Book Antiqua" w:cs="Tahoma"/>
      <w:sz w:val="20"/>
      <w:szCs w:val="20"/>
      <w:lang w:val="en-US" w:eastAsia="en-US"/>
    </w:rPr>
  </w:style>
  <w:style w:type="character" w:customStyle="1" w:styleId="FooterChar">
    <w:name w:val="Footer Char"/>
    <w:basedOn w:val="DefaultParagraphFont"/>
    <w:link w:val="Footer"/>
    <w:uiPriority w:val="99"/>
    <w:rsid w:val="000D7743"/>
    <w:rPr>
      <w:rFonts w:ascii="Book Antiqua" w:eastAsia="맑은 고딕" w:hAnsi="Book Antiqua" w:cs="Tahoma"/>
      <w:sz w:val="20"/>
      <w:szCs w:val="20"/>
      <w:lang w:eastAsia="en-US"/>
    </w:rPr>
  </w:style>
  <w:style w:type="paragraph" w:styleId="Header">
    <w:name w:val="header"/>
    <w:basedOn w:val="Normal"/>
    <w:link w:val="HeaderChar"/>
    <w:uiPriority w:val="99"/>
    <w:unhideWhenUsed/>
    <w:rsid w:val="000D7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743"/>
    <w:rPr>
      <w:lang w:val="en-GB"/>
    </w:rPr>
  </w:style>
  <w:style w:type="paragraph" w:styleId="Caption">
    <w:name w:val="caption"/>
    <w:basedOn w:val="Normal"/>
    <w:next w:val="Normal"/>
    <w:uiPriority w:val="35"/>
    <w:unhideWhenUsed/>
    <w:qFormat/>
    <w:rsid w:val="00D75B47"/>
    <w:pPr>
      <w:widowControl w:val="0"/>
      <w:wordWrap w:val="0"/>
      <w:autoSpaceDE w:val="0"/>
      <w:autoSpaceDN w:val="0"/>
      <w:spacing w:line="240" w:lineRule="auto"/>
      <w:jc w:val="both"/>
    </w:pPr>
    <w:rPr>
      <w:b/>
      <w:bCs/>
      <w:color w:val="4F81BD" w:themeColor="accent1"/>
      <w:kern w:val="2"/>
      <w:sz w:val="18"/>
      <w:szCs w:val="18"/>
      <w:lang w:val="en-US"/>
    </w:rPr>
  </w:style>
  <w:style w:type="character" w:styleId="Emphasis">
    <w:name w:val="Emphasis"/>
    <w:basedOn w:val="DefaultParagraphFont"/>
    <w:uiPriority w:val="20"/>
    <w:qFormat/>
    <w:rsid w:val="00574D3A"/>
    <w:rPr>
      <w:i/>
      <w:iCs/>
    </w:rPr>
  </w:style>
  <w:style w:type="paragraph" w:styleId="NormalWeb">
    <w:name w:val="Normal (Web)"/>
    <w:basedOn w:val="Normal"/>
    <w:uiPriority w:val="99"/>
    <w:semiHidden/>
    <w:unhideWhenUsed/>
    <w:rsid w:val="00F33E8F"/>
    <w:pPr>
      <w:spacing w:before="100" w:beforeAutospacing="1" w:after="100" w:afterAutospacing="1"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24566"/>
    <w:rPr>
      <w:sz w:val="16"/>
      <w:szCs w:val="16"/>
    </w:rPr>
  </w:style>
  <w:style w:type="paragraph" w:styleId="CommentText">
    <w:name w:val="annotation text"/>
    <w:basedOn w:val="Normal"/>
    <w:link w:val="CommentTextChar"/>
    <w:uiPriority w:val="99"/>
    <w:semiHidden/>
    <w:unhideWhenUsed/>
    <w:rsid w:val="00C24566"/>
    <w:pPr>
      <w:spacing w:line="240" w:lineRule="auto"/>
    </w:pPr>
    <w:rPr>
      <w:sz w:val="20"/>
      <w:szCs w:val="20"/>
    </w:rPr>
  </w:style>
  <w:style w:type="character" w:customStyle="1" w:styleId="CommentTextChar">
    <w:name w:val="Comment Text Char"/>
    <w:basedOn w:val="DefaultParagraphFont"/>
    <w:link w:val="CommentText"/>
    <w:uiPriority w:val="99"/>
    <w:semiHidden/>
    <w:rsid w:val="00C24566"/>
    <w:rPr>
      <w:sz w:val="20"/>
      <w:szCs w:val="20"/>
      <w:lang w:val="en-GB"/>
    </w:rPr>
  </w:style>
  <w:style w:type="paragraph" w:styleId="CommentSubject">
    <w:name w:val="annotation subject"/>
    <w:basedOn w:val="CommentText"/>
    <w:next w:val="CommentText"/>
    <w:link w:val="CommentSubjectChar"/>
    <w:uiPriority w:val="99"/>
    <w:semiHidden/>
    <w:unhideWhenUsed/>
    <w:rsid w:val="00866338"/>
    <w:rPr>
      <w:b/>
      <w:bCs/>
    </w:rPr>
  </w:style>
  <w:style w:type="character" w:customStyle="1" w:styleId="CommentSubjectChar">
    <w:name w:val="Comment Subject Char"/>
    <w:basedOn w:val="CommentTextChar"/>
    <w:link w:val="CommentSubject"/>
    <w:uiPriority w:val="99"/>
    <w:semiHidden/>
    <w:rsid w:val="00866338"/>
    <w:rPr>
      <w:b/>
      <w:bCs/>
      <w:sz w:val="20"/>
      <w:szCs w:val="20"/>
      <w:lang w:val="en-GB"/>
    </w:rPr>
  </w:style>
  <w:style w:type="table" w:styleId="MediumGrid1">
    <w:name w:val="Medium Grid 1"/>
    <w:basedOn w:val="TableNormal"/>
    <w:uiPriority w:val="67"/>
    <w:rsid w:val="00E659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Heading1Char">
    <w:name w:val="Heading 1 Char"/>
    <w:basedOn w:val="DefaultParagraphFont"/>
    <w:link w:val="Heading1"/>
    <w:uiPriority w:val="9"/>
    <w:rsid w:val="00627CF6"/>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627CF6"/>
    <w:rPr>
      <w:rFonts w:ascii="Candara" w:eastAsiaTheme="majorEastAsia" w:hAnsi="Candara"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627CF6"/>
    <w:rPr>
      <w:rFonts w:ascii="Candara" w:eastAsiaTheme="majorEastAsia" w:hAnsi="Candara" w:cstheme="majorBidi"/>
      <w:b/>
      <w:bCs/>
      <w:color w:val="4F81BD" w:themeColor="accent1"/>
      <w:szCs w:val="24"/>
      <w:lang w:val="en-GB" w:eastAsia="ja-JP"/>
    </w:rPr>
  </w:style>
  <w:style w:type="character" w:customStyle="1" w:styleId="Heading4Char">
    <w:name w:val="Heading 4 Char"/>
    <w:basedOn w:val="DefaultParagraphFont"/>
    <w:link w:val="Heading4"/>
    <w:uiPriority w:val="9"/>
    <w:rsid w:val="00627CF6"/>
    <w:rPr>
      <w:rFonts w:asciiTheme="majorHAnsi" w:eastAsiaTheme="majorEastAsia" w:hAnsiTheme="majorHAnsi" w:cstheme="majorBidi"/>
      <w:b/>
      <w:bCs/>
      <w:i/>
      <w:iCs/>
      <w:color w:val="4F81BD" w:themeColor="accent1"/>
      <w:szCs w:val="24"/>
      <w:lang w:val="en-GB" w:eastAsia="ja-JP"/>
    </w:rPr>
  </w:style>
  <w:style w:type="character" w:customStyle="1" w:styleId="Heading5Char">
    <w:name w:val="Heading 5 Char"/>
    <w:basedOn w:val="DefaultParagraphFont"/>
    <w:link w:val="Heading5"/>
    <w:uiPriority w:val="9"/>
    <w:semiHidden/>
    <w:rsid w:val="00627CF6"/>
    <w:rPr>
      <w:rFonts w:asciiTheme="majorHAnsi" w:eastAsiaTheme="majorEastAsia" w:hAnsiTheme="majorHAnsi" w:cstheme="majorBidi"/>
      <w:color w:val="243F60" w:themeColor="accent1" w:themeShade="7F"/>
      <w:szCs w:val="24"/>
      <w:lang w:val="en-GB" w:eastAsia="ja-JP"/>
    </w:rPr>
  </w:style>
  <w:style w:type="character" w:customStyle="1" w:styleId="Heading6Char">
    <w:name w:val="Heading 6 Char"/>
    <w:basedOn w:val="DefaultParagraphFont"/>
    <w:link w:val="Heading6"/>
    <w:uiPriority w:val="9"/>
    <w:semiHidden/>
    <w:rsid w:val="00627CF6"/>
    <w:rPr>
      <w:rFonts w:asciiTheme="majorHAnsi" w:eastAsiaTheme="majorEastAsia" w:hAnsiTheme="majorHAnsi" w:cstheme="majorBidi"/>
      <w:i/>
      <w:iCs/>
      <w:color w:val="243F60" w:themeColor="accent1" w:themeShade="7F"/>
      <w:szCs w:val="24"/>
      <w:lang w:val="en-GB" w:eastAsia="ja-JP"/>
    </w:rPr>
  </w:style>
  <w:style w:type="character" w:customStyle="1" w:styleId="Heading7Char">
    <w:name w:val="Heading 7 Char"/>
    <w:basedOn w:val="DefaultParagraphFont"/>
    <w:link w:val="Heading7"/>
    <w:uiPriority w:val="9"/>
    <w:semiHidden/>
    <w:rsid w:val="00627CF6"/>
    <w:rPr>
      <w:rFonts w:asciiTheme="majorHAnsi" w:eastAsiaTheme="majorEastAsia" w:hAnsiTheme="majorHAnsi" w:cstheme="majorBidi"/>
      <w:i/>
      <w:iCs/>
      <w:color w:val="404040" w:themeColor="text1" w:themeTint="BF"/>
      <w:szCs w:val="24"/>
      <w:lang w:val="en-GB" w:eastAsia="ja-JP"/>
    </w:rPr>
  </w:style>
  <w:style w:type="character" w:customStyle="1" w:styleId="Heading8Char">
    <w:name w:val="Heading 8 Char"/>
    <w:basedOn w:val="DefaultParagraphFont"/>
    <w:link w:val="Heading8"/>
    <w:uiPriority w:val="9"/>
    <w:semiHidden/>
    <w:rsid w:val="00627CF6"/>
    <w:rPr>
      <w:rFonts w:asciiTheme="majorHAnsi" w:eastAsiaTheme="majorEastAsia" w:hAnsiTheme="majorHAnsi" w:cstheme="majorBidi"/>
      <w:color w:val="404040" w:themeColor="text1" w:themeTint="BF"/>
      <w:sz w:val="20"/>
      <w:szCs w:val="20"/>
      <w:lang w:val="en-GB" w:eastAsia="ja-JP"/>
    </w:rPr>
  </w:style>
  <w:style w:type="character" w:customStyle="1" w:styleId="Heading9Char">
    <w:name w:val="Heading 9 Char"/>
    <w:basedOn w:val="DefaultParagraphFont"/>
    <w:link w:val="Heading9"/>
    <w:uiPriority w:val="9"/>
    <w:semiHidden/>
    <w:rsid w:val="00627CF6"/>
    <w:rPr>
      <w:rFonts w:asciiTheme="majorHAnsi" w:eastAsiaTheme="majorEastAsia" w:hAnsiTheme="majorHAnsi" w:cstheme="majorBidi"/>
      <w:i/>
      <w:iCs/>
      <w:color w:val="404040" w:themeColor="text1" w:themeTint="BF"/>
      <w:sz w:val="20"/>
      <w:szCs w:val="20"/>
      <w:lang w:val="en-GB" w:eastAsia="ja-JP"/>
    </w:rPr>
  </w:style>
  <w:style w:type="table" w:customStyle="1" w:styleId="2">
    <w:name w:val="表 (格子)2"/>
    <w:basedOn w:val="TableNormal"/>
    <w:next w:val="TableGrid"/>
    <w:uiPriority w:val="59"/>
    <w:qFormat/>
    <w:rsid w:val="00627CF6"/>
    <w:pPr>
      <w:widowControl w:val="0"/>
      <w:wordWrap w:val="0"/>
      <w:autoSpaceDE w:val="0"/>
      <w:autoSpaceDN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00632"/>
    <w:rPr>
      <w:b/>
      <w:bCs/>
    </w:rPr>
  </w:style>
  <w:style w:type="paragraph" w:styleId="Title">
    <w:name w:val="Title"/>
    <w:basedOn w:val="Normal"/>
    <w:next w:val="Normal"/>
    <w:link w:val="TitleChar"/>
    <w:uiPriority w:val="1"/>
    <w:qFormat/>
    <w:rsid w:val="0053005C"/>
    <w:pPr>
      <w:pBdr>
        <w:left w:val="double" w:sz="18" w:space="4" w:color="244061" w:themeColor="accent1" w:themeShade="80"/>
      </w:pBdr>
      <w:spacing w:after="0" w:line="420" w:lineRule="exact"/>
    </w:pPr>
    <w:rPr>
      <w:rFonts w:asciiTheme="majorHAnsi" w:eastAsiaTheme="majorEastAsia" w:hAnsiTheme="majorHAnsi" w:cstheme="majorBidi"/>
      <w:caps/>
      <w:color w:val="244061" w:themeColor="accent1" w:themeShade="80"/>
      <w:kern w:val="28"/>
      <w:sz w:val="38"/>
      <w:szCs w:val="18"/>
      <w:lang w:val="en-US" w:eastAsia="ja-JP"/>
    </w:rPr>
  </w:style>
  <w:style w:type="character" w:customStyle="1" w:styleId="TitleChar">
    <w:name w:val="Title Char"/>
    <w:basedOn w:val="DefaultParagraphFont"/>
    <w:link w:val="Title"/>
    <w:uiPriority w:val="1"/>
    <w:rsid w:val="0053005C"/>
    <w:rPr>
      <w:rFonts w:asciiTheme="majorHAnsi" w:eastAsiaTheme="majorEastAsia" w:hAnsiTheme="majorHAnsi" w:cstheme="majorBidi"/>
      <w:caps/>
      <w:color w:val="244061" w:themeColor="accent1" w:themeShade="80"/>
      <w:kern w:val="28"/>
      <w:sz w:val="38"/>
      <w:szCs w:val="18"/>
      <w:lang w:eastAsia="ja-JP"/>
    </w:rPr>
  </w:style>
  <w:style w:type="table" w:customStyle="1" w:styleId="TipTable">
    <w:name w:val="Tip Table"/>
    <w:basedOn w:val="TableNormal"/>
    <w:uiPriority w:val="99"/>
    <w:rsid w:val="0053005C"/>
    <w:pPr>
      <w:spacing w:after="0" w:line="240" w:lineRule="auto"/>
    </w:pPr>
    <w:rPr>
      <w:rFonts w:eastAsia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53005C"/>
    <w:pPr>
      <w:spacing w:after="160" w:line="264" w:lineRule="auto"/>
      <w:ind w:right="576"/>
    </w:pPr>
    <w:rPr>
      <w:rFonts w:eastAsiaTheme="minorHAnsi"/>
      <w:i/>
      <w:iCs/>
      <w:color w:val="595959" w:themeColor="text1" w:themeTint="A6"/>
      <w:sz w:val="16"/>
      <w:szCs w:val="18"/>
      <w:lang w:val="en-US" w:eastAsia="ja-JP"/>
    </w:rPr>
  </w:style>
  <w:style w:type="character" w:styleId="UnresolvedMention">
    <w:name w:val="Unresolved Mention"/>
    <w:basedOn w:val="DefaultParagraphFont"/>
    <w:uiPriority w:val="99"/>
    <w:semiHidden/>
    <w:unhideWhenUsed/>
    <w:rsid w:val="00734BD7"/>
    <w:rPr>
      <w:color w:val="605E5C"/>
      <w:shd w:val="clear" w:color="auto" w:fill="E1DFDD"/>
    </w:rPr>
  </w:style>
  <w:style w:type="paragraph" w:customStyle="1" w:styleId="a">
    <w:name w:val="바탕글"/>
    <w:rsid w:val="000517B6"/>
    <w:pPr>
      <w:widowControl w:val="0"/>
      <w:wordWrap w:val="0"/>
      <w:autoSpaceDE w:val="0"/>
      <w:autoSpaceDN w:val="0"/>
      <w:snapToGrid w:val="0"/>
      <w:spacing w:after="0" w:line="384" w:lineRule="auto"/>
      <w:jc w:val="both"/>
    </w:pPr>
    <w:rPr>
      <w:rFonts w:ascii="Arial Unicode MS" w:eastAsia="Arial Unicode MS"/>
      <w:color w:val="000000"/>
      <w:kern w:val="2"/>
      <w:sz w:val="20"/>
    </w:rPr>
  </w:style>
  <w:style w:type="paragraph" w:styleId="TOCHeading">
    <w:name w:val="TOC Heading"/>
    <w:basedOn w:val="Heading1"/>
    <w:next w:val="Normal"/>
    <w:uiPriority w:val="39"/>
    <w:unhideWhenUsed/>
    <w:qFormat/>
    <w:rsid w:val="009B23F4"/>
    <w:pPr>
      <w:numPr>
        <w:numId w:val="0"/>
      </w:numPr>
      <w:spacing w:before="240" w:line="259" w:lineRule="auto"/>
      <w:outlineLvl w:val="9"/>
    </w:pPr>
    <w:rPr>
      <w:b w:val="0"/>
      <w:bCs w:val="0"/>
      <w:sz w:val="32"/>
      <w:szCs w:val="32"/>
      <w:lang w:val="en-US" w:eastAsia="en-US"/>
    </w:rPr>
  </w:style>
  <w:style w:type="paragraph" w:styleId="TOC2">
    <w:name w:val="toc 2"/>
    <w:basedOn w:val="Normal"/>
    <w:next w:val="Normal"/>
    <w:autoRedefine/>
    <w:uiPriority w:val="39"/>
    <w:unhideWhenUsed/>
    <w:rsid w:val="009B23F4"/>
    <w:pPr>
      <w:spacing w:after="100"/>
      <w:ind w:left="220"/>
    </w:pPr>
  </w:style>
  <w:style w:type="character" w:styleId="FollowedHyperlink">
    <w:name w:val="FollowedHyperlink"/>
    <w:basedOn w:val="DefaultParagraphFont"/>
    <w:uiPriority w:val="99"/>
    <w:semiHidden/>
    <w:unhideWhenUsed/>
    <w:rsid w:val="00A33238"/>
    <w:rPr>
      <w:color w:val="800080" w:themeColor="followedHyperlink"/>
      <w:u w:val="single"/>
    </w:rPr>
  </w:style>
  <w:style w:type="paragraph" w:styleId="Revision">
    <w:name w:val="Revision"/>
    <w:hidden/>
    <w:uiPriority w:val="99"/>
    <w:semiHidden/>
    <w:rsid w:val="000F7801"/>
    <w:pPr>
      <w:spacing w:after="0" w:line="240" w:lineRule="auto"/>
    </w:pPr>
    <w:rPr>
      <w:lang w:val="en-GB"/>
    </w:rPr>
  </w:style>
  <w:style w:type="paragraph" w:customStyle="1" w:styleId="a0">
    <w:name w:val="リスト段落"/>
    <w:basedOn w:val="Normal"/>
    <w:uiPriority w:val="34"/>
    <w:qFormat/>
    <w:rsid w:val="003D35C2"/>
    <w:pPr>
      <w:widowControl w:val="0"/>
      <w:wordWrap w:val="0"/>
      <w:autoSpaceDE w:val="0"/>
      <w:autoSpaceDN w:val="0"/>
      <w:ind w:leftChars="400" w:left="800"/>
      <w:jc w:val="both"/>
    </w:pPr>
    <w:rPr>
      <w:rFonts w:ascii="맑은 고딕" w:eastAsia="맑은 고딕" w:hAnsi="맑은 고딕" w:cs="Times New Roman"/>
      <w:kern w:val="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24337">
      <w:bodyDiv w:val="1"/>
      <w:marLeft w:val="0"/>
      <w:marRight w:val="0"/>
      <w:marTop w:val="0"/>
      <w:marBottom w:val="0"/>
      <w:divBdr>
        <w:top w:val="none" w:sz="0" w:space="0" w:color="auto"/>
        <w:left w:val="none" w:sz="0" w:space="0" w:color="auto"/>
        <w:bottom w:val="none" w:sz="0" w:space="0" w:color="auto"/>
        <w:right w:val="none" w:sz="0" w:space="0" w:color="auto"/>
      </w:divBdr>
    </w:div>
    <w:div w:id="411971866">
      <w:bodyDiv w:val="1"/>
      <w:marLeft w:val="0"/>
      <w:marRight w:val="0"/>
      <w:marTop w:val="0"/>
      <w:marBottom w:val="0"/>
      <w:divBdr>
        <w:top w:val="none" w:sz="0" w:space="0" w:color="auto"/>
        <w:left w:val="none" w:sz="0" w:space="0" w:color="auto"/>
        <w:bottom w:val="none" w:sz="0" w:space="0" w:color="auto"/>
        <w:right w:val="none" w:sz="0" w:space="0" w:color="auto"/>
      </w:divBdr>
      <w:divsChild>
        <w:div w:id="16977728">
          <w:marLeft w:val="547"/>
          <w:marRight w:val="0"/>
          <w:marTop w:val="115"/>
          <w:marBottom w:val="0"/>
          <w:divBdr>
            <w:top w:val="none" w:sz="0" w:space="0" w:color="auto"/>
            <w:left w:val="none" w:sz="0" w:space="0" w:color="auto"/>
            <w:bottom w:val="none" w:sz="0" w:space="0" w:color="auto"/>
            <w:right w:val="none" w:sz="0" w:space="0" w:color="auto"/>
          </w:divBdr>
        </w:div>
        <w:div w:id="1171068232">
          <w:marLeft w:val="547"/>
          <w:marRight w:val="0"/>
          <w:marTop w:val="115"/>
          <w:marBottom w:val="0"/>
          <w:divBdr>
            <w:top w:val="none" w:sz="0" w:space="0" w:color="auto"/>
            <w:left w:val="none" w:sz="0" w:space="0" w:color="auto"/>
            <w:bottom w:val="none" w:sz="0" w:space="0" w:color="auto"/>
            <w:right w:val="none" w:sz="0" w:space="0" w:color="auto"/>
          </w:divBdr>
        </w:div>
        <w:div w:id="2043241220">
          <w:marLeft w:val="547"/>
          <w:marRight w:val="0"/>
          <w:marTop w:val="115"/>
          <w:marBottom w:val="0"/>
          <w:divBdr>
            <w:top w:val="none" w:sz="0" w:space="0" w:color="auto"/>
            <w:left w:val="none" w:sz="0" w:space="0" w:color="auto"/>
            <w:bottom w:val="none" w:sz="0" w:space="0" w:color="auto"/>
            <w:right w:val="none" w:sz="0" w:space="0" w:color="auto"/>
          </w:divBdr>
        </w:div>
      </w:divsChild>
    </w:div>
    <w:div w:id="419567319">
      <w:bodyDiv w:val="1"/>
      <w:marLeft w:val="0"/>
      <w:marRight w:val="0"/>
      <w:marTop w:val="0"/>
      <w:marBottom w:val="0"/>
      <w:divBdr>
        <w:top w:val="none" w:sz="0" w:space="0" w:color="auto"/>
        <w:left w:val="none" w:sz="0" w:space="0" w:color="auto"/>
        <w:bottom w:val="none" w:sz="0" w:space="0" w:color="auto"/>
        <w:right w:val="none" w:sz="0" w:space="0" w:color="auto"/>
      </w:divBdr>
    </w:div>
    <w:div w:id="799761737">
      <w:bodyDiv w:val="1"/>
      <w:marLeft w:val="0"/>
      <w:marRight w:val="0"/>
      <w:marTop w:val="0"/>
      <w:marBottom w:val="0"/>
      <w:divBdr>
        <w:top w:val="none" w:sz="0" w:space="0" w:color="auto"/>
        <w:left w:val="none" w:sz="0" w:space="0" w:color="auto"/>
        <w:bottom w:val="none" w:sz="0" w:space="0" w:color="auto"/>
        <w:right w:val="none" w:sz="0" w:space="0" w:color="auto"/>
      </w:divBdr>
    </w:div>
    <w:div w:id="915283126">
      <w:bodyDiv w:val="1"/>
      <w:marLeft w:val="0"/>
      <w:marRight w:val="0"/>
      <w:marTop w:val="0"/>
      <w:marBottom w:val="0"/>
      <w:divBdr>
        <w:top w:val="none" w:sz="0" w:space="0" w:color="auto"/>
        <w:left w:val="none" w:sz="0" w:space="0" w:color="auto"/>
        <w:bottom w:val="none" w:sz="0" w:space="0" w:color="auto"/>
        <w:right w:val="none" w:sz="0" w:space="0" w:color="auto"/>
      </w:divBdr>
    </w:div>
    <w:div w:id="1156528383">
      <w:bodyDiv w:val="1"/>
      <w:marLeft w:val="0"/>
      <w:marRight w:val="0"/>
      <w:marTop w:val="0"/>
      <w:marBottom w:val="0"/>
      <w:divBdr>
        <w:top w:val="none" w:sz="0" w:space="0" w:color="auto"/>
        <w:left w:val="none" w:sz="0" w:space="0" w:color="auto"/>
        <w:bottom w:val="none" w:sz="0" w:space="0" w:color="auto"/>
        <w:right w:val="none" w:sz="0" w:space="0" w:color="auto"/>
      </w:divBdr>
    </w:div>
    <w:div w:id="1551527509">
      <w:bodyDiv w:val="1"/>
      <w:marLeft w:val="0"/>
      <w:marRight w:val="0"/>
      <w:marTop w:val="0"/>
      <w:marBottom w:val="0"/>
      <w:divBdr>
        <w:top w:val="none" w:sz="0" w:space="0" w:color="auto"/>
        <w:left w:val="none" w:sz="0" w:space="0" w:color="auto"/>
        <w:bottom w:val="none" w:sz="0" w:space="0" w:color="auto"/>
        <w:right w:val="none" w:sz="0" w:space="0" w:color="auto"/>
      </w:divBdr>
    </w:div>
    <w:div w:id="1663073844">
      <w:bodyDiv w:val="1"/>
      <w:marLeft w:val="0"/>
      <w:marRight w:val="0"/>
      <w:marTop w:val="0"/>
      <w:marBottom w:val="0"/>
      <w:divBdr>
        <w:top w:val="none" w:sz="0" w:space="0" w:color="auto"/>
        <w:left w:val="none" w:sz="0" w:space="0" w:color="auto"/>
        <w:bottom w:val="none" w:sz="0" w:space="0" w:color="auto"/>
        <w:right w:val="none" w:sz="0" w:space="0" w:color="auto"/>
      </w:divBdr>
    </w:div>
    <w:div w:id="2006205705">
      <w:bodyDiv w:val="1"/>
      <w:marLeft w:val="0"/>
      <w:marRight w:val="0"/>
      <w:marTop w:val="0"/>
      <w:marBottom w:val="0"/>
      <w:divBdr>
        <w:top w:val="none" w:sz="0" w:space="0" w:color="auto"/>
        <w:left w:val="none" w:sz="0" w:space="0" w:color="auto"/>
        <w:bottom w:val="none" w:sz="0" w:space="0" w:color="auto"/>
        <w:right w:val="none" w:sz="0" w:space="0" w:color="auto"/>
      </w:divBdr>
    </w:div>
    <w:div w:id="21174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escap.org/commission/76/document/RES_76_1_ENG.pdf" TargetMode="External"/><Relationship Id="rId1" Type="http://schemas.openxmlformats.org/officeDocument/2006/relationships/hyperlink" Target="https://www.unescap.org/commission/76/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009AA20B2ED4399E9C39C77341190" ma:contentTypeVersion="11" ma:contentTypeDescription="Create a new document." ma:contentTypeScope="" ma:versionID="10a9c6a2ee3dc92d079bae0084cc6f51">
  <xsd:schema xmlns:xsd="http://www.w3.org/2001/XMLSchema" xmlns:xs="http://www.w3.org/2001/XMLSchema" xmlns:p="http://schemas.microsoft.com/office/2006/metadata/properties" xmlns:ns3="483dba53-7734-44b0-a8e9-8dd24ce872c9" xmlns:ns4="c7d0f312-d748-48d1-b1de-9d5105df2206" targetNamespace="http://schemas.microsoft.com/office/2006/metadata/properties" ma:root="true" ma:fieldsID="de5dcb2faff69326701476e709a16b65" ns3:_="" ns4:_="">
    <xsd:import namespace="483dba53-7734-44b0-a8e9-8dd24ce872c9"/>
    <xsd:import namespace="c7d0f312-d748-48d1-b1de-9d5105df22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ba53-7734-44b0-a8e9-8dd24ce87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0f312-d748-48d1-b1de-9d5105df22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714009-B7DF-40FA-B276-83266A506D65}">
  <ds:schemaRefs>
    <ds:schemaRef ds:uri="http://schemas.openxmlformats.org/officeDocument/2006/bibliography"/>
  </ds:schemaRefs>
</ds:datastoreItem>
</file>

<file path=customXml/itemProps2.xml><?xml version="1.0" encoding="utf-8"?>
<ds:datastoreItem xmlns:ds="http://schemas.openxmlformats.org/officeDocument/2006/customXml" ds:itemID="{641E1CD7-CE61-4A31-8B4B-6F1F89BCB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ba53-7734-44b0-a8e9-8dd24ce872c9"/>
    <ds:schemaRef ds:uri="c7d0f312-d748-48d1-b1de-9d5105df2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13246-8A30-46C5-BC8E-EBD4B729D81C}">
  <ds:schemaRefs>
    <ds:schemaRef ds:uri="http://purl.org/dc/terms/"/>
    <ds:schemaRef ds:uri="c7d0f312-d748-48d1-b1de-9d5105df2206"/>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83dba53-7734-44b0-a8e9-8dd24ce872c9"/>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DC85E20-DEB3-447E-8BCB-125B5795E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2558</Words>
  <Characters>14583</Characters>
  <Application>Microsoft Office Word</Application>
  <DocSecurity>0</DocSecurity>
  <Lines>121</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Mi-Jin Lee</dc:creator>
  <cp:keywords/>
  <dc:description/>
  <cp:lastModifiedBy>Minkyung Hong</cp:lastModifiedBy>
  <cp:revision>4</cp:revision>
  <cp:lastPrinted>2020-09-11T06:59:00Z</cp:lastPrinted>
  <dcterms:created xsi:type="dcterms:W3CDTF">2020-09-11T05:06:00Z</dcterms:created>
  <dcterms:modified xsi:type="dcterms:W3CDTF">2020-09-11T06:59:00Z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0x01010043F009AA20B2ED4399E9C39C77341190</vt:lpwstr>
  </property>
</Properties>
</file>